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A83A5" w14:textId="6CCCB549" w:rsidR="00632747" w:rsidRPr="00DB3CC2" w:rsidRDefault="00F00882" w:rsidP="00632747">
      <w:pPr>
        <w:rPr>
          <w:rFonts w:ascii="Arial" w:hAnsi="Arial" w:cs="Arial"/>
          <w:b/>
          <w:i/>
        </w:rPr>
      </w:pPr>
      <w:r w:rsidRPr="00DB3CC2">
        <w:rPr>
          <w:rFonts w:ascii="Arial" w:hAnsi="Arial" w:cs="Arial"/>
          <w:b/>
          <w:i/>
        </w:rPr>
        <w:t xml:space="preserve">LEI MUNICIPAL Nº 826/2024, DE </w:t>
      </w:r>
      <w:r w:rsidR="002D07A0">
        <w:rPr>
          <w:rFonts w:ascii="Arial" w:hAnsi="Arial" w:cs="Arial"/>
          <w:b/>
          <w:i/>
        </w:rPr>
        <w:t>3</w:t>
      </w:r>
      <w:r w:rsidRPr="00DB3CC2">
        <w:rPr>
          <w:rFonts w:ascii="Arial" w:hAnsi="Arial" w:cs="Arial"/>
          <w:b/>
          <w:i/>
        </w:rPr>
        <w:t>0</w:t>
      </w:r>
      <w:r w:rsidR="00632747" w:rsidRPr="00DB3CC2">
        <w:rPr>
          <w:rFonts w:ascii="Arial" w:hAnsi="Arial" w:cs="Arial"/>
          <w:b/>
          <w:i/>
        </w:rPr>
        <w:t xml:space="preserve"> DE DEZEMBRO DE 2024.</w:t>
      </w:r>
    </w:p>
    <w:p w14:paraId="58C94E25" w14:textId="77777777" w:rsidR="00632747" w:rsidRPr="00DB3CC2" w:rsidRDefault="00632747" w:rsidP="00632747">
      <w:pPr>
        <w:jc w:val="both"/>
        <w:rPr>
          <w:rFonts w:ascii="Arial" w:hAnsi="Arial" w:cs="Arial"/>
          <w:i/>
        </w:rPr>
      </w:pPr>
    </w:p>
    <w:p w14:paraId="6665A2B2" w14:textId="77777777" w:rsidR="00C62540" w:rsidRPr="00744158" w:rsidRDefault="00C62540" w:rsidP="00632747">
      <w:pPr>
        <w:pStyle w:val="Recuodecorpodetexto"/>
        <w:pBdr>
          <w:bottom w:val="none" w:sz="0" w:space="0" w:color="auto"/>
        </w:pBdr>
        <w:spacing w:line="360" w:lineRule="auto"/>
        <w:ind w:left="5245"/>
        <w:rPr>
          <w:rFonts w:ascii="Arial" w:hAnsi="Arial" w:cs="Arial"/>
          <w:b w:val="0"/>
          <w:i/>
          <w:sz w:val="22"/>
          <w:szCs w:val="22"/>
        </w:rPr>
      </w:pPr>
    </w:p>
    <w:p w14:paraId="52424D18" w14:textId="1583739F" w:rsidR="00F00882" w:rsidRPr="00DB3CC2" w:rsidRDefault="00F00882" w:rsidP="00F00882">
      <w:pPr>
        <w:pBdr>
          <w:top w:val="nil"/>
          <w:left w:val="nil"/>
          <w:bottom w:val="nil"/>
          <w:right w:val="nil"/>
          <w:between w:val="nil"/>
        </w:pBdr>
        <w:ind w:left="2954" w:right="123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DB3CC2">
        <w:rPr>
          <w:rFonts w:ascii="Arial" w:eastAsia="Arial" w:hAnsi="Arial" w:cs="Arial"/>
          <w:i/>
          <w:color w:val="000000"/>
          <w:sz w:val="22"/>
          <w:szCs w:val="22"/>
        </w:rPr>
        <w:t>ESTIMA A RECEITA E FIXA A DESPESA DO MUNICÍPIO D</w:t>
      </w:r>
      <w:r w:rsidR="004B7F66">
        <w:rPr>
          <w:rFonts w:ascii="Arial" w:eastAsia="Arial" w:hAnsi="Arial" w:cs="Arial"/>
          <w:i/>
          <w:color w:val="000000"/>
          <w:sz w:val="22"/>
          <w:szCs w:val="22"/>
        </w:rPr>
        <w:t>E</w:t>
      </w:r>
      <w:r w:rsidRPr="00DB3CC2">
        <w:rPr>
          <w:rFonts w:ascii="Arial" w:eastAsia="Arial" w:hAnsi="Arial" w:cs="Arial"/>
          <w:i/>
          <w:color w:val="000000"/>
          <w:sz w:val="22"/>
          <w:szCs w:val="22"/>
        </w:rPr>
        <w:t xml:space="preserve"> </w:t>
      </w:r>
      <w:r w:rsidRPr="00DB3CC2">
        <w:rPr>
          <w:rFonts w:ascii="Arial" w:eastAsia="Arial" w:hAnsi="Arial" w:cs="Arial"/>
          <w:i/>
          <w:sz w:val="22"/>
          <w:szCs w:val="22"/>
        </w:rPr>
        <w:t>PENDÊNCIAS</w:t>
      </w:r>
      <w:r w:rsidRPr="00DB3CC2">
        <w:rPr>
          <w:rFonts w:ascii="Arial" w:eastAsia="Arial" w:hAnsi="Arial" w:cs="Arial"/>
          <w:i/>
          <w:color w:val="000000"/>
          <w:sz w:val="22"/>
          <w:szCs w:val="22"/>
        </w:rPr>
        <w:t>, ESTADO DO RIO GRANDE DO NORTE, PARA O EXERCÍCIO FINANCEIRO DE 2025.</w:t>
      </w:r>
    </w:p>
    <w:p w14:paraId="5866A6D7" w14:textId="77777777" w:rsidR="00DB38CF" w:rsidRPr="00744158" w:rsidRDefault="00DB38CF" w:rsidP="00DB38CF">
      <w:pPr>
        <w:ind w:left="4254" w:hanging="6"/>
        <w:jc w:val="both"/>
        <w:rPr>
          <w:rFonts w:ascii="Arial" w:hAnsi="Arial" w:cs="Arial"/>
          <w:i/>
          <w:color w:val="0E0E0E"/>
          <w:sz w:val="22"/>
          <w:szCs w:val="22"/>
        </w:rPr>
      </w:pPr>
    </w:p>
    <w:p w14:paraId="6E66C301" w14:textId="77777777" w:rsidR="004211CA" w:rsidRPr="00744158" w:rsidRDefault="004211CA" w:rsidP="00DB38CF">
      <w:pPr>
        <w:pStyle w:val="Recuodecorpodetexto"/>
        <w:pBdr>
          <w:bottom w:val="none" w:sz="0" w:space="0" w:color="auto"/>
        </w:pBdr>
        <w:spacing w:line="360" w:lineRule="auto"/>
        <w:ind w:left="6204"/>
        <w:rPr>
          <w:rFonts w:ascii="Arial" w:hAnsi="Arial" w:cs="Arial"/>
          <w:b w:val="0"/>
          <w:i/>
          <w:sz w:val="22"/>
          <w:szCs w:val="22"/>
        </w:rPr>
      </w:pPr>
    </w:p>
    <w:p w14:paraId="6B0E82EF" w14:textId="77777777" w:rsidR="004211CA" w:rsidRPr="00DB3CC2" w:rsidRDefault="004211CA" w:rsidP="00DB3CC2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DB3CC2">
        <w:rPr>
          <w:rFonts w:ascii="Arial" w:hAnsi="Arial" w:cs="Arial"/>
          <w:b/>
        </w:rPr>
        <w:t>O PREFEITO DO MUNICÍPIO DE PENDÊNCIAS</w:t>
      </w:r>
      <w:r w:rsidRPr="00DB3CC2">
        <w:rPr>
          <w:rFonts w:ascii="Arial" w:hAnsi="Arial" w:cs="Arial"/>
        </w:rPr>
        <w:t xml:space="preserve">, Estado do Rio Grande do Norte, no uso de suas atribuições legais, que lhe confere o artigo 72, inciso I da Lei Orgânica do Município, </w:t>
      </w:r>
      <w:r w:rsidRPr="00DB3CC2">
        <w:rPr>
          <w:rFonts w:ascii="Arial" w:hAnsi="Arial" w:cs="Arial"/>
          <w:b/>
        </w:rPr>
        <w:t>FAZ SABER</w:t>
      </w:r>
      <w:r w:rsidRPr="00DB3CC2">
        <w:rPr>
          <w:rFonts w:ascii="Arial" w:hAnsi="Arial" w:cs="Arial"/>
        </w:rPr>
        <w:t xml:space="preserve"> que o Poder Legislativo aprova e eu sanciono a seguinte Lei: </w:t>
      </w:r>
    </w:p>
    <w:p w14:paraId="7DBB5032" w14:textId="77777777" w:rsidR="00F15C30" w:rsidRPr="00744158" w:rsidRDefault="00F15C30" w:rsidP="00A855A4">
      <w:pPr>
        <w:tabs>
          <w:tab w:val="left" w:pos="5220"/>
        </w:tabs>
        <w:spacing w:line="360" w:lineRule="auto"/>
        <w:ind w:firstLine="1134"/>
        <w:jc w:val="both"/>
        <w:rPr>
          <w:rFonts w:ascii="Arial" w:hAnsi="Arial" w:cs="Arial"/>
          <w:b/>
          <w:bCs/>
          <w:i/>
          <w:sz w:val="22"/>
          <w:szCs w:val="22"/>
        </w:rPr>
      </w:pPr>
    </w:p>
    <w:p w14:paraId="0D604A90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left="1833" w:right="1834" w:firstLine="10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Título I</w:t>
      </w:r>
    </w:p>
    <w:p w14:paraId="421939AC" w14:textId="77777777" w:rsidR="0084680C" w:rsidRDefault="0084680C" w:rsidP="0084680C">
      <w:pPr>
        <w:spacing w:line="252" w:lineRule="auto"/>
        <w:ind w:left="1833" w:right="1835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DAS DISPOSIÇÕES COMUNS</w:t>
      </w:r>
    </w:p>
    <w:p w14:paraId="5CC660A3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Arial" w:eastAsia="Arial" w:hAnsi="Arial" w:cs="Arial"/>
          <w:b/>
          <w:color w:val="000000"/>
        </w:rPr>
      </w:pPr>
    </w:p>
    <w:p w14:paraId="41762F4C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27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1º</w:t>
      </w:r>
      <w:r>
        <w:rPr>
          <w:rFonts w:ascii="Arial" w:eastAsia="Arial" w:hAnsi="Arial" w:cs="Arial"/>
          <w:color w:val="000000"/>
        </w:rPr>
        <w:t xml:space="preserve"> - Esta Lei estima a Receita e fixa a Despesa do Município 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</w:rPr>
        <w:t>Pendências</w:t>
      </w:r>
      <w:r>
        <w:rPr>
          <w:rFonts w:ascii="Arial" w:eastAsia="Arial" w:hAnsi="Arial" w:cs="Arial"/>
          <w:color w:val="000000"/>
        </w:rPr>
        <w:t xml:space="preserve"> para o exercício financeiro de 2025, compreendendo:</w:t>
      </w:r>
    </w:p>
    <w:p w14:paraId="6E014788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Arial" w:eastAsia="Arial" w:hAnsi="Arial" w:cs="Arial"/>
          <w:color w:val="000000"/>
        </w:rPr>
      </w:pPr>
    </w:p>
    <w:p w14:paraId="42220CD7" w14:textId="77777777" w:rsidR="0084680C" w:rsidRDefault="0084680C" w:rsidP="0084680C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5"/>
        </w:tabs>
        <w:ind w:right="119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O Orçamento Fiscal, referente aos Poderes do Município, seus fundos, órgãos e entidades da Administração Pública Municipal direta e indireta, inclusive fundações instituídas e mantidas pelo Poder Público;</w:t>
      </w:r>
    </w:p>
    <w:p w14:paraId="2F536541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Arial" w:eastAsia="Arial" w:hAnsi="Arial" w:cs="Arial"/>
          <w:color w:val="000000"/>
        </w:rPr>
      </w:pPr>
    </w:p>
    <w:p w14:paraId="2D603D97" w14:textId="77777777" w:rsidR="0084680C" w:rsidRDefault="0084680C" w:rsidP="0084680C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99"/>
        </w:tabs>
        <w:ind w:right="119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O Orçamento da Seguridade Social, abrangendo todas as entidades e órgãos da Administração direta e indireta a ele vinculados, bem como fundações instituídas e mantidas pelo Poder Público;</w:t>
      </w:r>
    </w:p>
    <w:p w14:paraId="60278E90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Arial" w:eastAsia="Arial" w:hAnsi="Arial" w:cs="Arial"/>
          <w:color w:val="000000"/>
        </w:rPr>
      </w:pPr>
    </w:p>
    <w:p w14:paraId="689519CE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left="1833" w:right="1834" w:hanging="55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Título II</w:t>
      </w:r>
    </w:p>
    <w:p w14:paraId="3B0BD877" w14:textId="77777777" w:rsidR="0084680C" w:rsidRDefault="0084680C" w:rsidP="0084680C">
      <w:pPr>
        <w:spacing w:line="252" w:lineRule="auto"/>
        <w:ind w:left="1833" w:right="1838" w:hanging="557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DOS ORÇAMENTOS FISCAL E DA SEGURIDADE SOCIAL</w:t>
      </w:r>
    </w:p>
    <w:p w14:paraId="507C24E5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45A052F6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" w:line="252" w:lineRule="auto"/>
        <w:ind w:left="1276" w:right="1833" w:firstLine="284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Capítulo I</w:t>
      </w:r>
    </w:p>
    <w:p w14:paraId="329B852E" w14:textId="77777777" w:rsidR="0084680C" w:rsidRDefault="0084680C" w:rsidP="0084680C">
      <w:pPr>
        <w:spacing w:line="252" w:lineRule="auto"/>
        <w:ind w:left="1276" w:right="1833" w:firstLine="577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 ESTIMATIVA DA RECEITA</w:t>
      </w:r>
    </w:p>
    <w:p w14:paraId="1350F913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"/>
        <w:ind w:left="1276" w:right="1833" w:firstLine="577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Da Receita Total</w:t>
      </w:r>
    </w:p>
    <w:p w14:paraId="24700CB2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3"/>
        <w:ind w:left="1560" w:firstLine="577"/>
        <w:jc w:val="center"/>
        <w:rPr>
          <w:rFonts w:ascii="Arial" w:eastAsia="Arial" w:hAnsi="Arial" w:cs="Arial"/>
          <w:b/>
          <w:color w:val="000000"/>
        </w:rPr>
      </w:pPr>
    </w:p>
    <w:p w14:paraId="79A3C461" w14:textId="1F143C42" w:rsidR="0084680C" w:rsidRPr="00137222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8"/>
        <w:jc w:val="both"/>
        <w:rPr>
          <w:rFonts w:ascii="Arial" w:eastAsia="Arial" w:hAnsi="Arial" w:cs="Arial"/>
          <w:color w:val="FF0000"/>
        </w:rPr>
      </w:pPr>
      <w:r w:rsidRPr="00CC3BB4">
        <w:rPr>
          <w:rFonts w:ascii="Arial" w:eastAsia="Arial" w:hAnsi="Arial" w:cs="Arial"/>
          <w:b/>
          <w:color w:val="000000"/>
        </w:rPr>
        <w:t>Art. 2º</w:t>
      </w:r>
      <w:r>
        <w:rPr>
          <w:rFonts w:ascii="Arial" w:eastAsia="Arial" w:hAnsi="Arial" w:cs="Arial"/>
          <w:color w:val="000000"/>
        </w:rPr>
        <w:t xml:space="preserve"> - A Receita Orçamentária, a preços correntes e conforme a legislação tributária vigente é estimada no valor bruto de </w:t>
      </w:r>
      <w:r w:rsidRPr="002B26AB">
        <w:rPr>
          <w:rFonts w:ascii="Arial" w:eastAsia="Arial" w:hAnsi="Arial" w:cs="Arial"/>
        </w:rPr>
        <w:t>R</w:t>
      </w:r>
      <w:r w:rsidRPr="005709BC">
        <w:rPr>
          <w:rFonts w:ascii="Arial" w:eastAsia="Arial" w:hAnsi="Arial" w:cs="Arial"/>
        </w:rPr>
        <w:t>$ 100.103.760,00 (Cem milhões, cento e três mil, setecentos e sessenta reais), tendo como deduções de receitas  para Regulamenta</w:t>
      </w:r>
      <w:r w:rsidR="004B7F66">
        <w:rPr>
          <w:rFonts w:ascii="Arial" w:eastAsia="Arial" w:hAnsi="Arial" w:cs="Arial"/>
        </w:rPr>
        <w:t>r</w:t>
      </w:r>
      <w:r w:rsidRPr="005709BC">
        <w:rPr>
          <w:rFonts w:ascii="Arial" w:eastAsia="Arial" w:hAnsi="Arial" w:cs="Arial"/>
        </w:rPr>
        <w:t xml:space="preserve"> o Fundo de Manutenção e Desenvolvimento da Educação Básica e de Valorização dos Profissionais da Educação - FUNDEB, o valor de R$ 9.664.000,00 (Nove milhões, seiscentos e sessenta e quatro mil reais), perfazendo </w:t>
      </w:r>
      <w:r w:rsidRPr="002B26AB">
        <w:rPr>
          <w:rFonts w:ascii="Arial" w:eastAsia="Arial" w:hAnsi="Arial" w:cs="Arial"/>
          <w:color w:val="000000"/>
        </w:rPr>
        <w:t xml:space="preserve">um total líquido de </w:t>
      </w:r>
      <w:r>
        <w:rPr>
          <w:rFonts w:ascii="Arial" w:eastAsia="Arial" w:hAnsi="Arial" w:cs="Arial"/>
          <w:color w:val="000000"/>
        </w:rPr>
        <w:t xml:space="preserve">R$ </w:t>
      </w:r>
      <w:r w:rsidRPr="007C41DB">
        <w:rPr>
          <w:rFonts w:ascii="Arial" w:eastAsia="Arial" w:hAnsi="Arial" w:cs="Arial"/>
        </w:rPr>
        <w:t xml:space="preserve">90.439.760,00 (Noventa milhões, quatrocentos e trinta e nove mil, </w:t>
      </w:r>
      <w:r w:rsidR="004B7F66">
        <w:rPr>
          <w:rFonts w:ascii="Arial" w:eastAsia="Arial" w:hAnsi="Arial" w:cs="Arial"/>
        </w:rPr>
        <w:t>s</w:t>
      </w:r>
      <w:r w:rsidRPr="007C41DB">
        <w:rPr>
          <w:rFonts w:ascii="Arial" w:eastAsia="Arial" w:hAnsi="Arial" w:cs="Arial"/>
        </w:rPr>
        <w:t>etecentos e sessenta reais)</w:t>
      </w:r>
      <w:r>
        <w:rPr>
          <w:rFonts w:ascii="Arial" w:eastAsia="Arial" w:hAnsi="Arial" w:cs="Arial"/>
        </w:rPr>
        <w:t>.</w:t>
      </w:r>
    </w:p>
    <w:p w14:paraId="1AB1B487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E67591D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3º</w:t>
      </w:r>
      <w:r>
        <w:rPr>
          <w:rFonts w:ascii="Arial" w:eastAsia="Arial" w:hAnsi="Arial" w:cs="Arial"/>
          <w:color w:val="000000"/>
        </w:rPr>
        <w:t xml:space="preserve"> - As receitas são estimadas por Categoria Econômica, conforme o disposto no Anexo 2.</w:t>
      </w:r>
    </w:p>
    <w:p w14:paraId="4DD27E9B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F4FEEAE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9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4º</w:t>
      </w:r>
      <w:r>
        <w:rPr>
          <w:rFonts w:ascii="Arial" w:eastAsia="Arial" w:hAnsi="Arial" w:cs="Arial"/>
          <w:color w:val="000000"/>
        </w:rPr>
        <w:t xml:space="preserve"> - A Receita será realizada com base no produto do que for arrecadado, na forma da legislação em vigor, de acordo com o desdobramento constante do Anexo 2.</w:t>
      </w:r>
    </w:p>
    <w:p w14:paraId="5884520A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</w:rPr>
      </w:pPr>
    </w:p>
    <w:p w14:paraId="674C38C0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right="1833" w:firstLine="1833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Capítulo II</w:t>
      </w:r>
    </w:p>
    <w:p w14:paraId="722A05E6" w14:textId="77777777" w:rsidR="0084680C" w:rsidRDefault="0084680C" w:rsidP="0084680C">
      <w:pPr>
        <w:spacing w:line="252" w:lineRule="auto"/>
        <w:ind w:left="1276" w:right="1833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   DA FIXAÇÃO DA DESPESA</w:t>
      </w:r>
    </w:p>
    <w:p w14:paraId="513134D3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"/>
        <w:ind w:right="1833" w:firstLine="1833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Da Despesa Total</w:t>
      </w:r>
    </w:p>
    <w:p w14:paraId="67C46E9F" w14:textId="77777777" w:rsidR="0084680C" w:rsidRDefault="0084680C" w:rsidP="0084680C">
      <w:pPr>
        <w:rPr>
          <w:rFonts w:ascii="Arial" w:eastAsia="Arial" w:hAnsi="Arial" w:cs="Arial"/>
        </w:rPr>
      </w:pPr>
    </w:p>
    <w:p w14:paraId="75D4C025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p w14:paraId="7DDC4B57" w14:textId="66587BBA" w:rsidR="0084680C" w:rsidRPr="005709B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8"/>
        <w:jc w:val="both"/>
        <w:rPr>
          <w:rFonts w:ascii="Arial" w:eastAsia="Arial" w:hAnsi="Arial" w:cs="Arial"/>
          <w:color w:val="FF0000"/>
        </w:rPr>
      </w:pPr>
      <w:r w:rsidRPr="00CC3BB4">
        <w:rPr>
          <w:rFonts w:ascii="Arial" w:eastAsia="Arial" w:hAnsi="Arial" w:cs="Arial"/>
          <w:b/>
          <w:color w:val="000000"/>
        </w:rPr>
        <w:t>Art. 5º</w:t>
      </w:r>
      <w:r w:rsidRPr="00152ED4">
        <w:rPr>
          <w:rFonts w:ascii="Arial" w:eastAsia="Arial" w:hAnsi="Arial" w:cs="Arial"/>
          <w:color w:val="000000"/>
        </w:rPr>
        <w:t xml:space="preserve"> - A Despesa Orçamentária, no mesmo valor da Receita Orçamentária, é fixada em </w:t>
      </w:r>
      <w:r>
        <w:rPr>
          <w:rFonts w:ascii="Arial" w:eastAsia="Arial" w:hAnsi="Arial" w:cs="Arial"/>
          <w:color w:val="000000"/>
        </w:rPr>
        <w:t xml:space="preserve">R$ </w:t>
      </w:r>
      <w:r w:rsidRPr="007C41DB">
        <w:rPr>
          <w:rFonts w:ascii="Arial" w:eastAsia="Arial" w:hAnsi="Arial" w:cs="Arial"/>
        </w:rPr>
        <w:t xml:space="preserve">90.439.760,00 (Noventa milhões, quatrocentos e trinta e nove mil, </w:t>
      </w:r>
      <w:r w:rsidR="004B7F66">
        <w:rPr>
          <w:rFonts w:ascii="Arial" w:eastAsia="Arial" w:hAnsi="Arial" w:cs="Arial"/>
        </w:rPr>
        <w:t>s</w:t>
      </w:r>
      <w:r w:rsidRPr="007C41DB">
        <w:rPr>
          <w:rFonts w:ascii="Arial" w:eastAsia="Arial" w:hAnsi="Arial" w:cs="Arial"/>
        </w:rPr>
        <w:t>etecentos e sessenta reais)</w:t>
      </w:r>
      <w:r>
        <w:rPr>
          <w:rFonts w:ascii="Arial" w:eastAsia="Arial" w:hAnsi="Arial" w:cs="Arial"/>
        </w:rPr>
        <w:t>,</w:t>
      </w:r>
      <w:r w:rsidRPr="00137222">
        <w:rPr>
          <w:rFonts w:ascii="Arial" w:eastAsia="Arial" w:hAnsi="Arial" w:cs="Arial"/>
          <w:color w:val="FF0000"/>
        </w:rPr>
        <w:t xml:space="preserve"> </w:t>
      </w:r>
      <w:r w:rsidRPr="00152ED4">
        <w:rPr>
          <w:rFonts w:ascii="Arial" w:eastAsia="Arial" w:hAnsi="Arial" w:cs="Arial"/>
          <w:color w:val="000000"/>
        </w:rPr>
        <w:t>desdobradas nos seguintes agregados:</w:t>
      </w:r>
    </w:p>
    <w:p w14:paraId="07434B36" w14:textId="77777777" w:rsidR="0084680C" w:rsidRPr="00522552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Arial" w:eastAsia="Arial" w:hAnsi="Arial" w:cs="Arial"/>
        </w:rPr>
      </w:pPr>
    </w:p>
    <w:p w14:paraId="3BA8FACF" w14:textId="22C72EEC" w:rsidR="0084680C" w:rsidRPr="00522552" w:rsidRDefault="0084680C" w:rsidP="0084680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45"/>
        </w:tabs>
        <w:ind w:right="120" w:firstLine="0"/>
        <w:jc w:val="both"/>
        <w:rPr>
          <w:rFonts w:ascii="Arial" w:eastAsia="Arial" w:hAnsi="Arial" w:cs="Arial"/>
        </w:rPr>
      </w:pPr>
      <w:r w:rsidRPr="00522552">
        <w:rPr>
          <w:rFonts w:ascii="Arial" w:eastAsia="Arial" w:hAnsi="Arial" w:cs="Arial"/>
        </w:rPr>
        <w:t>- Orçamento Fiscal, em R$ 64.127.446,00</w:t>
      </w:r>
      <w:r w:rsidR="004B7F66">
        <w:rPr>
          <w:rFonts w:ascii="Arial" w:eastAsia="Arial" w:hAnsi="Arial" w:cs="Arial"/>
        </w:rPr>
        <w:t xml:space="preserve"> </w:t>
      </w:r>
      <w:r w:rsidRPr="00522552">
        <w:rPr>
          <w:rFonts w:ascii="Arial" w:eastAsia="Arial" w:hAnsi="Arial" w:cs="Arial"/>
        </w:rPr>
        <w:t>(Sessenta e quatro milhões, cento e vinte e sete mil, quatrocentos e quarenta e se</w:t>
      </w:r>
      <w:r w:rsidR="004B7F66">
        <w:rPr>
          <w:rFonts w:ascii="Arial" w:eastAsia="Arial" w:hAnsi="Arial" w:cs="Arial"/>
        </w:rPr>
        <w:t>i</w:t>
      </w:r>
      <w:r w:rsidRPr="00522552">
        <w:rPr>
          <w:rFonts w:ascii="Arial" w:eastAsia="Arial" w:hAnsi="Arial" w:cs="Arial"/>
        </w:rPr>
        <w:t xml:space="preserve">s </w:t>
      </w:r>
      <w:r w:rsidR="004B7F66" w:rsidRPr="00522552">
        <w:rPr>
          <w:rFonts w:ascii="Arial" w:eastAsia="Arial" w:hAnsi="Arial" w:cs="Arial"/>
        </w:rPr>
        <w:t>reais</w:t>
      </w:r>
      <w:r w:rsidRPr="00522552">
        <w:rPr>
          <w:rFonts w:ascii="Arial" w:eastAsia="Arial" w:hAnsi="Arial" w:cs="Arial"/>
        </w:rPr>
        <w:t>).</w:t>
      </w:r>
    </w:p>
    <w:p w14:paraId="5CAAA6C6" w14:textId="77777777" w:rsidR="0084680C" w:rsidRPr="00522552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Arial" w:eastAsia="Arial" w:hAnsi="Arial" w:cs="Arial"/>
        </w:rPr>
      </w:pPr>
    </w:p>
    <w:p w14:paraId="19CCD006" w14:textId="77777777" w:rsidR="0084680C" w:rsidRPr="00522552" w:rsidRDefault="0084680C" w:rsidP="0084680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12"/>
        </w:tabs>
        <w:ind w:right="115" w:firstLine="0"/>
        <w:jc w:val="both"/>
        <w:rPr>
          <w:rFonts w:ascii="Arial" w:eastAsia="Arial" w:hAnsi="Arial" w:cs="Arial"/>
        </w:rPr>
      </w:pPr>
      <w:r w:rsidRPr="00522552">
        <w:rPr>
          <w:rFonts w:ascii="Arial" w:eastAsia="Arial" w:hAnsi="Arial" w:cs="Arial"/>
        </w:rPr>
        <w:t>- Orçamento da Seguridade Social, em R$ 25.324.200,00 (Vinte e cinco milhões, trezentos e vinte e quatro mil, duzentos reais).</w:t>
      </w:r>
    </w:p>
    <w:p w14:paraId="615544B4" w14:textId="77777777" w:rsidR="0084680C" w:rsidRPr="00522552" w:rsidRDefault="0084680C" w:rsidP="0084680C">
      <w:pPr>
        <w:pStyle w:val="PargrafodaLista"/>
        <w:rPr>
          <w:rFonts w:ascii="Arial" w:eastAsia="Arial" w:hAnsi="Arial" w:cs="Arial"/>
          <w:sz w:val="24"/>
          <w:szCs w:val="24"/>
        </w:rPr>
      </w:pPr>
    </w:p>
    <w:p w14:paraId="1F399505" w14:textId="77777777" w:rsidR="0084680C" w:rsidRPr="00522552" w:rsidRDefault="0084680C" w:rsidP="0084680C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12"/>
        </w:tabs>
        <w:ind w:right="115" w:firstLine="0"/>
        <w:jc w:val="both"/>
        <w:rPr>
          <w:rFonts w:ascii="Arial" w:eastAsia="Arial" w:hAnsi="Arial" w:cs="Arial"/>
        </w:rPr>
      </w:pPr>
      <w:r w:rsidRPr="00522552">
        <w:rPr>
          <w:rFonts w:ascii="Arial" w:eastAsia="Arial" w:hAnsi="Arial" w:cs="Arial"/>
        </w:rPr>
        <w:t xml:space="preserve"> -  Emendas Impositivas do Poder Legislativo será de R$ 988.114,00 (Novecentos e oitenta e oito mil, cento e quatorze reais) em conformidade a Lei Orgânica Municipal.</w:t>
      </w:r>
    </w:p>
    <w:p w14:paraId="7F169C4E" w14:textId="77777777" w:rsidR="0084680C" w:rsidRPr="00522552" w:rsidRDefault="0084680C" w:rsidP="0084680C">
      <w:pPr>
        <w:pBdr>
          <w:top w:val="nil"/>
          <w:left w:val="nil"/>
          <w:bottom w:val="nil"/>
          <w:right w:val="nil"/>
          <w:between w:val="nil"/>
        </w:pBdr>
        <w:tabs>
          <w:tab w:val="left" w:pos="312"/>
        </w:tabs>
        <w:ind w:right="115"/>
        <w:jc w:val="both"/>
        <w:rPr>
          <w:rFonts w:ascii="Arial" w:eastAsia="Arial" w:hAnsi="Arial" w:cs="Arial"/>
        </w:rPr>
      </w:pPr>
    </w:p>
    <w:p w14:paraId="21776515" w14:textId="77777777" w:rsidR="0084680C" w:rsidRPr="00522552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</w:p>
    <w:p w14:paraId="7C6D9D22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3600" w:right="1833" w:firstLine="72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Capítulo III</w:t>
      </w:r>
    </w:p>
    <w:p w14:paraId="14321EA2" w14:textId="77777777" w:rsidR="0084680C" w:rsidRDefault="0084680C" w:rsidP="0084680C">
      <w:pPr>
        <w:spacing w:before="2"/>
        <w:ind w:left="1833" w:right="1834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 DISTRIBUIÇÃO DA DESPESA POR ÓRGÃO</w:t>
      </w:r>
    </w:p>
    <w:p w14:paraId="61CDFB4D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Arial" w:eastAsia="Arial" w:hAnsi="Arial" w:cs="Arial"/>
          <w:b/>
          <w:color w:val="000000"/>
        </w:rPr>
      </w:pPr>
    </w:p>
    <w:p w14:paraId="362E99A2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"/>
        <w:ind w:left="119" w:right="122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6º</w:t>
      </w:r>
      <w:r>
        <w:rPr>
          <w:rFonts w:ascii="Arial" w:eastAsia="Arial" w:hAnsi="Arial" w:cs="Arial"/>
          <w:color w:val="000000"/>
        </w:rPr>
        <w:t xml:space="preserve"> - A Despesa Total, fixada por Função, Poderes e Órgão, está definida no Anexo desta Lei.</w:t>
      </w:r>
    </w:p>
    <w:p w14:paraId="34C89B77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rFonts w:ascii="Arial" w:eastAsia="Arial" w:hAnsi="Arial" w:cs="Arial"/>
          <w:color w:val="000000"/>
        </w:rPr>
      </w:pPr>
    </w:p>
    <w:p w14:paraId="0F01063D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" w:line="252" w:lineRule="auto"/>
        <w:ind w:right="1832" w:firstLine="1833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Capítulo IV</w:t>
      </w:r>
    </w:p>
    <w:p w14:paraId="35591C1E" w14:textId="77777777" w:rsidR="0084680C" w:rsidRDefault="0084680C" w:rsidP="0084680C">
      <w:pPr>
        <w:spacing w:line="252" w:lineRule="auto"/>
        <w:ind w:left="2125" w:right="2129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 AUTORIZAÇÃO PARA ABERTURA DE CRÉDITO</w:t>
      </w:r>
    </w:p>
    <w:p w14:paraId="36986917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Arial" w:eastAsia="Arial" w:hAnsi="Arial" w:cs="Arial"/>
          <w:b/>
          <w:color w:val="000000"/>
        </w:rPr>
      </w:pPr>
    </w:p>
    <w:p w14:paraId="1004680E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5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7º</w:t>
      </w:r>
      <w:r>
        <w:rPr>
          <w:rFonts w:ascii="Arial" w:eastAsia="Arial" w:hAnsi="Arial" w:cs="Arial"/>
          <w:color w:val="000000"/>
        </w:rPr>
        <w:t xml:space="preserve"> - Fica o Poder Executivo, respeitadas as demais prescrições constitucionais e nos termos da Lei nº 4.320/64 e Artigo 41 da Lei de Diretrizes </w:t>
      </w:r>
      <w:r>
        <w:rPr>
          <w:rFonts w:ascii="Arial" w:eastAsia="Arial" w:hAnsi="Arial" w:cs="Arial"/>
        </w:rPr>
        <w:t>Orçamentária</w:t>
      </w:r>
      <w:r>
        <w:rPr>
          <w:rFonts w:ascii="Arial" w:eastAsia="Arial" w:hAnsi="Arial" w:cs="Arial"/>
          <w:color w:val="000000"/>
        </w:rPr>
        <w:t xml:space="preserve"> para o exercício de 2023, autorizado a abrir créditos adicionais suplementares até o valor correspondente a 25% (vinte e cinco) por cento dos Orçamentos Fiscal e da </w:t>
      </w:r>
      <w:r>
        <w:rPr>
          <w:rFonts w:ascii="Arial" w:eastAsia="Arial" w:hAnsi="Arial" w:cs="Arial"/>
          <w:color w:val="000000"/>
        </w:rPr>
        <w:lastRenderedPageBreak/>
        <w:t xml:space="preserve">Seguridade Social, com a finalidade de incorporar valores que </w:t>
      </w:r>
      <w:r>
        <w:rPr>
          <w:rFonts w:ascii="Arial" w:eastAsia="Arial" w:hAnsi="Arial" w:cs="Arial"/>
        </w:rPr>
        <w:t>excedam</w:t>
      </w:r>
      <w:r>
        <w:rPr>
          <w:rFonts w:ascii="Arial" w:eastAsia="Arial" w:hAnsi="Arial" w:cs="Arial"/>
          <w:color w:val="000000"/>
        </w:rPr>
        <w:t xml:space="preserve"> as previsões constantes desta Lei, mediante a utilização de recursos provenientes de:</w:t>
      </w:r>
    </w:p>
    <w:p w14:paraId="1418AC9E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Arial" w:eastAsia="Arial" w:hAnsi="Arial" w:cs="Arial"/>
          <w:color w:val="000000"/>
        </w:rPr>
      </w:pPr>
    </w:p>
    <w:p w14:paraId="11A2E079" w14:textId="77777777" w:rsidR="0084680C" w:rsidRDefault="0084680C" w:rsidP="0084680C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43"/>
        </w:tabs>
        <w:ind w:hanging="124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Anulação parcial ou total de dotações;</w:t>
      </w:r>
    </w:p>
    <w:p w14:paraId="308A48D7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4193380" w14:textId="77777777" w:rsidR="0084680C" w:rsidRDefault="0084680C" w:rsidP="0084680C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58"/>
        </w:tabs>
        <w:ind w:left="119" w:right="122" w:firstLine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Incorporação de superávit e/ou financeiro disponível do exercício anterior, efetivamente apurados em balanço;</w:t>
      </w:r>
    </w:p>
    <w:p w14:paraId="15D995B6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7512349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2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Parágrafo único – Excluem-se da base de cálculo do limite a que se refere o caput deste artigo os valores correspondentes </w:t>
      </w:r>
      <w:r>
        <w:rPr>
          <w:rFonts w:ascii="Arial" w:eastAsia="Arial" w:hAnsi="Arial" w:cs="Arial"/>
        </w:rPr>
        <w:t>à amortização</w:t>
      </w:r>
      <w:r>
        <w:rPr>
          <w:rFonts w:ascii="Arial" w:eastAsia="Arial" w:hAnsi="Arial" w:cs="Arial"/>
          <w:color w:val="000000"/>
        </w:rPr>
        <w:t xml:space="preserve"> e encargos da dívida e às despesas financiadas com operações de crédito contratadas e a contratar.</w:t>
      </w:r>
    </w:p>
    <w:p w14:paraId="5EC37BE3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Arial" w:eastAsia="Arial" w:hAnsi="Arial" w:cs="Arial"/>
          <w:color w:val="000000"/>
        </w:rPr>
      </w:pPr>
    </w:p>
    <w:p w14:paraId="0C74A18A" w14:textId="77777777" w:rsidR="0084680C" w:rsidRDefault="0084680C" w:rsidP="0084680C">
      <w:pPr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</w:rPr>
        <w:t>Art. 8º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 xml:space="preserve">O limite autorizado no artigo anterior não será onerado quando o crédito se destinar a: </w:t>
      </w:r>
    </w:p>
    <w:p w14:paraId="7165D816" w14:textId="77777777" w:rsidR="0084680C" w:rsidRPr="00702C1E" w:rsidRDefault="0084680C" w:rsidP="0084680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702C1E">
        <w:rPr>
          <w:rFonts w:ascii="Arial" w:hAnsi="Arial" w:cs="Arial"/>
          <w:color w:val="000000"/>
        </w:rPr>
        <w:t xml:space="preserve">I. Atender insuficiências de dotações do grupo de Pessoal e Encargos Sociais, mediante a utilização de recursos oriundos da anulação de despesas; </w:t>
      </w:r>
    </w:p>
    <w:p w14:paraId="6B1FC398" w14:textId="77777777" w:rsidR="0084680C" w:rsidRPr="00702C1E" w:rsidRDefault="0084680C" w:rsidP="0084680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702C1E">
        <w:rPr>
          <w:rFonts w:ascii="Arial" w:hAnsi="Arial" w:cs="Arial"/>
          <w:color w:val="000000"/>
        </w:rPr>
        <w:t xml:space="preserve">II. Atender ao pagamento de despesas decorrentes de precatórios judiciais, amortização e juros da dívida, mediante utilização de recursos provenientes de anulação de dotações; </w:t>
      </w:r>
    </w:p>
    <w:p w14:paraId="3C9F84F2" w14:textId="77777777" w:rsidR="0084680C" w:rsidRPr="00702C1E" w:rsidRDefault="0084680C" w:rsidP="0084680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702C1E">
        <w:rPr>
          <w:rFonts w:ascii="Arial" w:hAnsi="Arial" w:cs="Arial"/>
          <w:color w:val="000000"/>
        </w:rPr>
        <w:t xml:space="preserve">III. Atender despesas financiadas com recursos vinculados a operações de crédito, convênios; </w:t>
      </w:r>
    </w:p>
    <w:p w14:paraId="4EBC12F4" w14:textId="77777777" w:rsidR="0084680C" w:rsidRPr="00702C1E" w:rsidRDefault="0084680C" w:rsidP="0084680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702C1E">
        <w:rPr>
          <w:rFonts w:ascii="Arial" w:hAnsi="Arial" w:cs="Arial"/>
          <w:color w:val="000000"/>
        </w:rPr>
        <w:t xml:space="preserve">IV. Atender insuficiências de outras despesas de custeio e de capital consignadas em Programas de Trabalho das funções Saúde, Assistência, Previdência, e em Programas de Trabalhos relacionados à Manutenção e Desenvolvimento do Ensino, mediante o cancelamento de dotações das respectivas funções; </w:t>
      </w:r>
    </w:p>
    <w:p w14:paraId="202FE8B8" w14:textId="77777777" w:rsidR="0084680C" w:rsidRPr="00702C1E" w:rsidRDefault="0084680C" w:rsidP="0084680C">
      <w:pPr>
        <w:pStyle w:val="Default"/>
        <w:jc w:val="both"/>
        <w:rPr>
          <w:rFonts w:ascii="Arial" w:hAnsi="Arial" w:cs="Arial"/>
        </w:rPr>
      </w:pPr>
      <w:r w:rsidRPr="00702C1E">
        <w:rPr>
          <w:rFonts w:ascii="Arial" w:hAnsi="Arial" w:cs="Arial"/>
        </w:rPr>
        <w:t>V. Incorporar os saldos financeiros, apurados em 31 de dezembro de 202</w:t>
      </w:r>
      <w:r>
        <w:rPr>
          <w:rFonts w:ascii="Arial" w:hAnsi="Arial" w:cs="Arial"/>
        </w:rPr>
        <w:t>4</w:t>
      </w:r>
      <w:r w:rsidRPr="00702C1E">
        <w:rPr>
          <w:rFonts w:ascii="Arial" w:hAnsi="Arial" w:cs="Arial"/>
        </w:rPr>
        <w:t>, e o excesso de arrecadação de recursos vinculados de Fundos Especiais e do FUNDEB, quando se configurar receita do exercício superior às previsões de despesas fixadas nesta Lei;</w:t>
      </w:r>
    </w:p>
    <w:p w14:paraId="68FF98A8" w14:textId="77777777" w:rsidR="0084680C" w:rsidRDefault="0084680C" w:rsidP="0084680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02C1E">
        <w:rPr>
          <w:rFonts w:ascii="Arial" w:hAnsi="Arial" w:cs="Arial"/>
        </w:rPr>
        <w:t xml:space="preserve">VI </w:t>
      </w:r>
      <w:r>
        <w:rPr>
          <w:rFonts w:ascii="Arial" w:hAnsi="Arial" w:cs="Arial"/>
        </w:rPr>
        <w:t>– Quando ocorre excesso de arrecadação;</w:t>
      </w:r>
      <w:r w:rsidRPr="00702C1E">
        <w:rPr>
          <w:rFonts w:ascii="Arial" w:hAnsi="Arial" w:cs="Arial"/>
        </w:rPr>
        <w:t xml:space="preserve"> </w:t>
      </w:r>
    </w:p>
    <w:p w14:paraId="30905F9D" w14:textId="77777777" w:rsidR="0084680C" w:rsidRDefault="0084680C" w:rsidP="0084680C">
      <w:pPr>
        <w:autoSpaceDE w:val="0"/>
        <w:autoSpaceDN w:val="0"/>
        <w:adjustRightInd w:val="0"/>
        <w:jc w:val="both"/>
        <w:rPr>
          <w:rFonts w:ascii="Arial" w:hAnsi="Arial" w:cs="Arial"/>
        </w:rPr>
      </w:pPr>
      <w:bookmarkStart w:id="0" w:name="_Hlk100318519"/>
      <w:r>
        <w:rPr>
          <w:rFonts w:ascii="Arial" w:hAnsi="Arial" w:cs="Arial"/>
        </w:rPr>
        <w:t>VII – A inclusão do elemento de despesa na ação já existente, desde que essa inclusão seja por anulação na mesma ação ou seja por excesso de arrecadação;</w:t>
      </w:r>
    </w:p>
    <w:p w14:paraId="2DB0EA2B" w14:textId="77777777" w:rsidR="0084680C" w:rsidRDefault="0084680C" w:rsidP="0084680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VIII – Inclusão de fonte de recurso no elemento já existente, com redução da mesma fonte ou excesso de arrecadação;</w:t>
      </w:r>
    </w:p>
    <w:p w14:paraId="77144F2E" w14:textId="77777777" w:rsidR="0084680C" w:rsidRDefault="0084680C" w:rsidP="0084680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 - </w:t>
      </w:r>
      <w:r w:rsidRPr="00702C1E">
        <w:rPr>
          <w:rFonts w:ascii="Arial" w:hAnsi="Arial" w:cs="Arial"/>
          <w:color w:val="000000"/>
        </w:rPr>
        <w:t>Atender insuficiências de outras despesas de custeio e capital, mediante a utilização de recursos oriundos da anulação de despesas da mesma ação.</w:t>
      </w:r>
      <w:bookmarkEnd w:id="0"/>
    </w:p>
    <w:p w14:paraId="612E9690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/>
        <w:jc w:val="both"/>
        <w:rPr>
          <w:rFonts w:ascii="Arial" w:eastAsia="Arial" w:hAnsi="Arial" w:cs="Arial"/>
          <w:color w:val="000000"/>
        </w:rPr>
      </w:pPr>
    </w:p>
    <w:p w14:paraId="53530015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right="1833" w:firstLine="1833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Título III</w:t>
      </w:r>
    </w:p>
    <w:p w14:paraId="32370371" w14:textId="77777777" w:rsidR="0084680C" w:rsidRDefault="0084680C" w:rsidP="0084680C">
      <w:pPr>
        <w:spacing w:line="252" w:lineRule="auto"/>
        <w:ind w:left="2125" w:right="2129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DAS DISPOSIÇÕES GERAIS</w:t>
      </w:r>
    </w:p>
    <w:p w14:paraId="038BC96A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Arial" w:eastAsia="Arial" w:hAnsi="Arial" w:cs="Arial"/>
          <w:b/>
          <w:color w:val="000000"/>
        </w:rPr>
      </w:pPr>
    </w:p>
    <w:p w14:paraId="24BAA64D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7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9</w:t>
      </w:r>
      <w:r>
        <w:rPr>
          <w:rFonts w:ascii="Arial" w:eastAsia="Arial" w:hAnsi="Arial" w:cs="Arial"/>
          <w:color w:val="000000"/>
        </w:rPr>
        <w:t xml:space="preserve"> – As dotações para pagamento de pessoal e encargos sociais referente a servidores, colocado à disposição de outros órgãos e entidades, serão </w:t>
      </w:r>
      <w:r>
        <w:rPr>
          <w:rFonts w:ascii="Arial" w:eastAsia="Arial" w:hAnsi="Arial" w:cs="Arial"/>
          <w:color w:val="000000"/>
        </w:rPr>
        <w:lastRenderedPageBreak/>
        <w:t>movimentadas pelos setores competentes da Secretaria Municipal de Administração e Planejamento.</w:t>
      </w:r>
    </w:p>
    <w:p w14:paraId="278A93B1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Arial" w:eastAsia="Arial" w:hAnsi="Arial" w:cs="Arial"/>
          <w:color w:val="000000"/>
        </w:rPr>
      </w:pPr>
    </w:p>
    <w:p w14:paraId="0A50BE3A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23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10</w:t>
      </w:r>
      <w:r>
        <w:rPr>
          <w:rFonts w:ascii="Arial" w:eastAsia="Arial" w:hAnsi="Arial" w:cs="Arial"/>
          <w:color w:val="000000"/>
        </w:rPr>
        <w:t xml:space="preserve"> – A utilização das dotações com origem de recursos em convênios ou operações de crédito fica condicionada à celebração dos instrumentos legais.</w:t>
      </w:r>
    </w:p>
    <w:p w14:paraId="569E7124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Arial" w:eastAsia="Arial" w:hAnsi="Arial" w:cs="Arial"/>
          <w:color w:val="000000"/>
        </w:rPr>
      </w:pPr>
    </w:p>
    <w:p w14:paraId="17674327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line="252" w:lineRule="auto"/>
        <w:ind w:right="1833" w:firstLine="1833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Título IV</w:t>
      </w:r>
    </w:p>
    <w:p w14:paraId="6F87F72C" w14:textId="77777777" w:rsidR="0084680C" w:rsidRDefault="0084680C" w:rsidP="0084680C">
      <w:pPr>
        <w:spacing w:line="252" w:lineRule="auto"/>
        <w:ind w:left="1833" w:right="1835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DAS DISPOSIÇÕES FINAIS</w:t>
      </w:r>
    </w:p>
    <w:p w14:paraId="4E22422D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2"/>
        <w:ind w:right="1833" w:firstLine="1833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Capítulo Único</w:t>
      </w:r>
    </w:p>
    <w:p w14:paraId="1351A778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Arial" w:eastAsia="Arial" w:hAnsi="Arial" w:cs="Arial"/>
          <w:b/>
          <w:color w:val="000000"/>
        </w:rPr>
      </w:pPr>
    </w:p>
    <w:p w14:paraId="3E926862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21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11</w:t>
      </w:r>
      <w:r>
        <w:rPr>
          <w:rFonts w:ascii="Arial" w:eastAsia="Arial" w:hAnsi="Arial" w:cs="Arial"/>
          <w:color w:val="000000"/>
        </w:rPr>
        <w:t xml:space="preserve"> – Fica o Poder Executivo autorizado a contratar e oferecer garantias a empréstimos voltados para o saneamento e habitação em áreas de baixa renda.</w:t>
      </w:r>
    </w:p>
    <w:p w14:paraId="11BB3D83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733901F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8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12</w:t>
      </w:r>
      <w:r>
        <w:rPr>
          <w:rFonts w:ascii="Arial" w:eastAsia="Arial" w:hAnsi="Arial" w:cs="Arial"/>
          <w:color w:val="000000"/>
        </w:rPr>
        <w:t xml:space="preserve"> – Fica o Poder Executivo autorizado a contrair financiamentos com agências nacionais e internacionais oficiais de crédito para aplicação em investimentos fixados nesta Lei, bem como o de oferecer a contra garantia necessária à obtenção de garantia do Tesouro Nacional para a realização destes financiamentos.</w:t>
      </w:r>
    </w:p>
    <w:p w14:paraId="702CE4AD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54DC4E0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8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13</w:t>
      </w:r>
      <w:r>
        <w:rPr>
          <w:rFonts w:ascii="Arial" w:eastAsia="Arial" w:hAnsi="Arial" w:cs="Arial"/>
          <w:color w:val="000000"/>
        </w:rPr>
        <w:t xml:space="preserve"> – O Prefeito, no âmbito do Poder Executivo, poderá adotar parâmetros para utilização das dotações, de forma a compatibilizar as despesas à efetiva realização das receitas, para garantir as metas de resultado primário, conforme previsto na Lei de Diretrizes Orçamentárias do Município do </w:t>
      </w:r>
      <w:r>
        <w:rPr>
          <w:rFonts w:ascii="Arial" w:eastAsia="Arial" w:hAnsi="Arial" w:cs="Arial"/>
        </w:rPr>
        <w:t>Pendências</w:t>
      </w:r>
      <w:r>
        <w:rPr>
          <w:rFonts w:ascii="Arial" w:eastAsia="Arial" w:hAnsi="Arial" w:cs="Arial"/>
          <w:color w:val="000000"/>
        </w:rPr>
        <w:t>.</w:t>
      </w:r>
    </w:p>
    <w:p w14:paraId="13867AF4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8"/>
        <w:jc w:val="both"/>
        <w:rPr>
          <w:rFonts w:ascii="Arial" w:eastAsia="Arial" w:hAnsi="Arial" w:cs="Arial"/>
          <w:color w:val="000000"/>
        </w:rPr>
      </w:pPr>
    </w:p>
    <w:p w14:paraId="2927913F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18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14</w:t>
      </w:r>
      <w:r>
        <w:rPr>
          <w:rFonts w:ascii="Arial" w:eastAsia="Arial" w:hAnsi="Arial" w:cs="Arial"/>
          <w:color w:val="000000"/>
        </w:rPr>
        <w:t xml:space="preserve"> – Fica autorizado o </w:t>
      </w:r>
      <w:r>
        <w:rPr>
          <w:rFonts w:ascii="Arial" w:eastAsia="Arial" w:hAnsi="Arial" w:cs="Arial"/>
        </w:rPr>
        <w:t>município</w:t>
      </w:r>
      <w:r>
        <w:rPr>
          <w:rFonts w:ascii="Arial" w:eastAsia="Arial" w:hAnsi="Arial" w:cs="Arial"/>
          <w:color w:val="000000"/>
        </w:rPr>
        <w:t xml:space="preserve"> realizar operações de </w:t>
      </w:r>
      <w:r>
        <w:rPr>
          <w:rFonts w:ascii="Arial" w:eastAsia="Arial" w:hAnsi="Arial" w:cs="Arial"/>
        </w:rPr>
        <w:t>créditos</w:t>
      </w:r>
      <w:r>
        <w:rPr>
          <w:rFonts w:ascii="Arial" w:eastAsia="Arial" w:hAnsi="Arial" w:cs="Arial"/>
          <w:color w:val="000000"/>
        </w:rPr>
        <w:t xml:space="preserve"> por antecipação de receita até o limite de 5% (cinco por centos) do </w:t>
      </w:r>
      <w:r>
        <w:rPr>
          <w:rFonts w:ascii="Arial" w:eastAsia="Arial" w:hAnsi="Arial" w:cs="Arial"/>
        </w:rPr>
        <w:t>valor</w:t>
      </w:r>
      <w:r>
        <w:rPr>
          <w:rFonts w:ascii="Arial" w:eastAsia="Arial" w:hAnsi="Arial" w:cs="Arial"/>
          <w:color w:val="000000"/>
        </w:rPr>
        <w:t xml:space="preserve"> estimado, não podendo exceder o montante das despesas de capital, conforme </w:t>
      </w:r>
      <w:r>
        <w:rPr>
          <w:rFonts w:ascii="Arial" w:eastAsia="Arial" w:hAnsi="Arial" w:cs="Arial"/>
        </w:rPr>
        <w:t>parágrafo</w:t>
      </w:r>
      <w:r>
        <w:rPr>
          <w:rFonts w:ascii="Arial" w:eastAsia="Arial" w:hAnsi="Arial" w:cs="Arial"/>
          <w:color w:val="000000"/>
        </w:rPr>
        <w:t xml:space="preserve"> 1º do artigo 43, da lei 4.320/64.</w:t>
      </w:r>
    </w:p>
    <w:p w14:paraId="6DFBF6F9" w14:textId="77777777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763EAD88" w14:textId="20186596" w:rsidR="0084680C" w:rsidRDefault="0084680C" w:rsidP="0084680C">
      <w:pPr>
        <w:pBdr>
          <w:top w:val="nil"/>
          <w:left w:val="nil"/>
          <w:bottom w:val="nil"/>
          <w:right w:val="nil"/>
          <w:between w:val="nil"/>
        </w:pBdr>
        <w:ind w:left="119" w:right="121"/>
        <w:jc w:val="both"/>
        <w:rPr>
          <w:rFonts w:ascii="Arial" w:eastAsia="Arial" w:hAnsi="Arial" w:cs="Arial"/>
          <w:color w:val="000000"/>
        </w:rPr>
      </w:pPr>
      <w:r w:rsidRPr="00CC3BB4">
        <w:rPr>
          <w:rFonts w:ascii="Arial" w:eastAsia="Arial" w:hAnsi="Arial" w:cs="Arial"/>
          <w:b/>
          <w:color w:val="000000"/>
        </w:rPr>
        <w:t>Art. 15</w:t>
      </w:r>
      <w:r>
        <w:rPr>
          <w:rFonts w:ascii="Arial" w:eastAsia="Arial" w:hAnsi="Arial" w:cs="Arial"/>
          <w:color w:val="000000"/>
        </w:rPr>
        <w:t xml:space="preserve"> – Esta Lei </w:t>
      </w:r>
      <w:r w:rsidR="00CC3BB4">
        <w:rPr>
          <w:rFonts w:ascii="Arial" w:eastAsia="Arial" w:hAnsi="Arial" w:cs="Arial"/>
        </w:rPr>
        <w:t>entra</w:t>
      </w:r>
      <w:r>
        <w:rPr>
          <w:rFonts w:ascii="Arial" w:eastAsia="Arial" w:hAnsi="Arial" w:cs="Arial"/>
        </w:rPr>
        <w:t xml:space="preserve"> em vigor</w:t>
      </w:r>
      <w:r>
        <w:rPr>
          <w:rFonts w:ascii="Arial" w:eastAsia="Arial" w:hAnsi="Arial" w:cs="Arial"/>
          <w:color w:val="000000"/>
        </w:rPr>
        <w:t xml:space="preserve"> na data de sua publicação</w:t>
      </w:r>
      <w:r w:rsidR="00CC3BB4">
        <w:rPr>
          <w:rFonts w:ascii="Arial" w:eastAsia="Arial" w:hAnsi="Arial" w:cs="Arial"/>
          <w:color w:val="000000"/>
        </w:rPr>
        <w:t>.</w:t>
      </w:r>
    </w:p>
    <w:p w14:paraId="641F782E" w14:textId="77777777" w:rsidR="00C62540" w:rsidRPr="00744158" w:rsidRDefault="00C62540" w:rsidP="00A855A4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</w:p>
    <w:p w14:paraId="26525DAC" w14:textId="5E0A9E0C" w:rsidR="00C62540" w:rsidRPr="00744158" w:rsidRDefault="00C62540" w:rsidP="00A855A4">
      <w:pPr>
        <w:spacing w:line="360" w:lineRule="auto"/>
        <w:jc w:val="both"/>
        <w:rPr>
          <w:rFonts w:ascii="Arial" w:hAnsi="Arial" w:cs="Arial"/>
          <w:i/>
          <w:sz w:val="22"/>
          <w:szCs w:val="22"/>
        </w:rPr>
      </w:pPr>
      <w:r w:rsidRPr="00744158">
        <w:rPr>
          <w:rFonts w:ascii="Arial" w:hAnsi="Arial" w:cs="Arial"/>
          <w:i/>
          <w:sz w:val="22"/>
          <w:szCs w:val="22"/>
        </w:rPr>
        <w:t xml:space="preserve">Palácio Francisco Alves </w:t>
      </w:r>
      <w:r w:rsidR="00CC3BB4">
        <w:rPr>
          <w:rFonts w:ascii="Arial" w:hAnsi="Arial" w:cs="Arial"/>
          <w:i/>
          <w:sz w:val="22"/>
          <w:szCs w:val="22"/>
        </w:rPr>
        <w:t xml:space="preserve">de Queiroz, Pendências/RN, em </w:t>
      </w:r>
      <w:r w:rsidR="00E864AE">
        <w:rPr>
          <w:rFonts w:ascii="Arial" w:hAnsi="Arial" w:cs="Arial"/>
          <w:i/>
          <w:sz w:val="22"/>
          <w:szCs w:val="22"/>
        </w:rPr>
        <w:t>3</w:t>
      </w:r>
      <w:r w:rsidR="00CC3BB4">
        <w:rPr>
          <w:rFonts w:ascii="Arial" w:hAnsi="Arial" w:cs="Arial"/>
          <w:i/>
          <w:sz w:val="22"/>
          <w:szCs w:val="22"/>
        </w:rPr>
        <w:t>0</w:t>
      </w:r>
      <w:r w:rsidRPr="00744158">
        <w:rPr>
          <w:rFonts w:ascii="Arial" w:hAnsi="Arial" w:cs="Arial"/>
          <w:i/>
          <w:sz w:val="22"/>
          <w:szCs w:val="22"/>
        </w:rPr>
        <w:t xml:space="preserve"> de dezembro de 2024.</w:t>
      </w:r>
    </w:p>
    <w:p w14:paraId="4B9481D6" w14:textId="77777777" w:rsidR="004211CA" w:rsidRPr="00744158" w:rsidRDefault="004211CA" w:rsidP="00A855A4">
      <w:pPr>
        <w:spacing w:line="360" w:lineRule="auto"/>
        <w:jc w:val="center"/>
        <w:rPr>
          <w:rFonts w:ascii="Arial" w:hAnsi="Arial" w:cs="Arial"/>
          <w:i/>
          <w:sz w:val="22"/>
          <w:szCs w:val="22"/>
        </w:rPr>
      </w:pPr>
    </w:p>
    <w:p w14:paraId="714AA0B2" w14:textId="77777777" w:rsidR="00C62540" w:rsidRPr="00744158" w:rsidRDefault="00C62540" w:rsidP="00A855A4">
      <w:pPr>
        <w:spacing w:line="360" w:lineRule="auto"/>
        <w:jc w:val="center"/>
        <w:rPr>
          <w:rFonts w:ascii="Arial" w:hAnsi="Arial" w:cs="Arial"/>
          <w:i/>
          <w:sz w:val="22"/>
          <w:szCs w:val="22"/>
        </w:rPr>
      </w:pPr>
    </w:p>
    <w:p w14:paraId="3EB22335" w14:textId="77777777" w:rsidR="00C33D19" w:rsidRPr="00744158" w:rsidRDefault="00C33D19" w:rsidP="004211CA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3785DD25" w14:textId="77777777" w:rsidR="00DB38CF" w:rsidRDefault="00DB38CF" w:rsidP="004211CA">
      <w:pPr>
        <w:jc w:val="center"/>
        <w:rPr>
          <w:rFonts w:ascii="Arial" w:hAnsi="Arial" w:cs="Arial"/>
          <w:b/>
          <w:sz w:val="22"/>
          <w:szCs w:val="22"/>
        </w:rPr>
      </w:pPr>
    </w:p>
    <w:p w14:paraId="62E609A4" w14:textId="77777777" w:rsidR="004211CA" w:rsidRPr="00DB38CF" w:rsidRDefault="004211CA" w:rsidP="004211CA">
      <w:pPr>
        <w:jc w:val="center"/>
        <w:rPr>
          <w:rFonts w:ascii="Arial" w:hAnsi="Arial" w:cs="Arial"/>
          <w:b/>
          <w:sz w:val="22"/>
          <w:szCs w:val="22"/>
        </w:rPr>
      </w:pPr>
      <w:r w:rsidRPr="00DB38CF">
        <w:rPr>
          <w:rFonts w:ascii="Arial" w:hAnsi="Arial" w:cs="Arial"/>
          <w:b/>
          <w:sz w:val="22"/>
          <w:szCs w:val="22"/>
        </w:rPr>
        <w:t>FLAUDIVAN MARTINS CABRAL</w:t>
      </w:r>
    </w:p>
    <w:p w14:paraId="2E0CD27D" w14:textId="77777777" w:rsidR="004211CA" w:rsidRPr="00DB38CF" w:rsidRDefault="004211CA" w:rsidP="004211CA">
      <w:pPr>
        <w:jc w:val="center"/>
        <w:rPr>
          <w:rFonts w:ascii="Arial" w:hAnsi="Arial" w:cs="Arial"/>
          <w:sz w:val="22"/>
          <w:szCs w:val="22"/>
        </w:rPr>
      </w:pPr>
      <w:r w:rsidRPr="00DB38CF">
        <w:rPr>
          <w:rFonts w:ascii="Arial" w:hAnsi="Arial" w:cs="Arial"/>
          <w:sz w:val="22"/>
          <w:szCs w:val="22"/>
        </w:rPr>
        <w:t>Prefeito</w:t>
      </w:r>
    </w:p>
    <w:p w14:paraId="3045AF43" w14:textId="7C617B12" w:rsidR="00FB1B2B" w:rsidRPr="00DB38CF" w:rsidRDefault="00FB1B2B" w:rsidP="00A855A4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384FA6F4" w14:textId="77777777" w:rsidR="004211CA" w:rsidRPr="00DB38CF" w:rsidRDefault="004211CA" w:rsidP="00A855A4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2B794555" w14:textId="77777777" w:rsidR="00C62540" w:rsidRPr="00DB38CF" w:rsidRDefault="00C62540" w:rsidP="00DB38CF">
      <w:pPr>
        <w:pStyle w:val="NormalWeb"/>
        <w:spacing w:before="0" w:beforeAutospacing="0" w:after="0" w:afterAutospacing="0" w:line="360" w:lineRule="auto"/>
        <w:rPr>
          <w:rFonts w:ascii="Arial" w:hAnsi="Arial" w:cs="Arial"/>
          <w:b/>
          <w:sz w:val="22"/>
          <w:szCs w:val="22"/>
        </w:rPr>
      </w:pPr>
    </w:p>
    <w:sectPr w:rsidR="00C62540" w:rsidRPr="00DB38CF" w:rsidSect="0057647C">
      <w:headerReference w:type="default" r:id="rId7"/>
      <w:pgSz w:w="11907" w:h="16840" w:code="9"/>
      <w:pgMar w:top="2665" w:right="1134" w:bottom="124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546BE" w14:textId="77777777" w:rsidR="00EF344E" w:rsidRDefault="00EF344E" w:rsidP="00465227">
      <w:r>
        <w:separator/>
      </w:r>
    </w:p>
  </w:endnote>
  <w:endnote w:type="continuationSeparator" w:id="0">
    <w:p w14:paraId="6358F65D" w14:textId="77777777" w:rsidR="00EF344E" w:rsidRDefault="00EF344E" w:rsidP="00465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A918B" w14:textId="77777777" w:rsidR="00EF344E" w:rsidRDefault="00EF344E" w:rsidP="00465227">
      <w:r>
        <w:separator/>
      </w:r>
    </w:p>
  </w:footnote>
  <w:footnote w:type="continuationSeparator" w:id="0">
    <w:p w14:paraId="28BF571D" w14:textId="77777777" w:rsidR="00EF344E" w:rsidRDefault="00EF344E" w:rsidP="004652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D44E1" w14:textId="60182153" w:rsidR="00B62500" w:rsidRPr="00784E17" w:rsidRDefault="00B62500" w:rsidP="00B62500">
    <w:pPr>
      <w:pStyle w:val="Cabealho"/>
      <w:spacing w:line="360" w:lineRule="auto"/>
      <w:ind w:firstLine="3544"/>
    </w:pPr>
    <w:r w:rsidRPr="002B7470">
      <w:rPr>
        <w:noProof/>
      </w:rPr>
      <w:drawing>
        <wp:inline distT="0" distB="0" distL="0" distR="0" wp14:anchorId="3F534BBC" wp14:editId="42A779C3">
          <wp:extent cx="1228725" cy="865517"/>
          <wp:effectExtent l="0" t="0" r="0" b="0"/>
          <wp:docPr id="1877286961" name="Imagem 1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286961" name="Imagem 1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697" cy="8704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1385130" w14:textId="1C557311" w:rsidR="00B62500" w:rsidRPr="00632747" w:rsidRDefault="00B62500" w:rsidP="00B62500">
    <w:pPr>
      <w:pStyle w:val="Cabealho"/>
      <w:jc w:val="center"/>
      <w:rPr>
        <w:rFonts w:ascii="Arial" w:hAnsi="Arial" w:cs="Arial"/>
        <w:b/>
        <w:sz w:val="20"/>
        <w:szCs w:val="20"/>
      </w:rPr>
    </w:pPr>
    <w:r w:rsidRPr="0020327A">
      <w:rPr>
        <w:rFonts w:ascii="Arial" w:hAnsi="Arial" w:cs="Arial"/>
        <w:b/>
      </w:rPr>
      <w:t xml:space="preserve"> </w:t>
    </w:r>
    <w:r w:rsidRPr="00632747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33BFD6" wp14:editId="4A96F583">
              <wp:simplePos x="0" y="0"/>
              <wp:positionH relativeFrom="column">
                <wp:posOffset>-377825</wp:posOffset>
              </wp:positionH>
              <wp:positionV relativeFrom="paragraph">
                <wp:posOffset>-318135</wp:posOffset>
              </wp:positionV>
              <wp:extent cx="264795" cy="414655"/>
              <wp:effectExtent l="0" t="0" r="0" b="0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795" cy="4146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98D40B6" w14:textId="77777777" w:rsidR="00B62500" w:rsidRDefault="00B62500" w:rsidP="00B62500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33BFD6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-29.75pt;margin-top:-25.05pt;width:20.85pt;height:32.6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" stroked="f">
              <v:textbox style="mso-fit-shape-to-text:t">
                <w:txbxContent>
                  <w:p w14:paraId="798D40B6" w14:textId="77777777" w:rsidR="00B62500" w:rsidRDefault="00B62500" w:rsidP="00B62500"/>
                </w:txbxContent>
              </v:textbox>
            </v:shape>
          </w:pict>
        </mc:Fallback>
      </mc:AlternateContent>
    </w:r>
    <w:r w:rsidRPr="00632747">
      <w:rPr>
        <w:rFonts w:ascii="Arial" w:hAnsi="Arial" w:cs="Arial"/>
        <w:b/>
        <w:sz w:val="20"/>
        <w:szCs w:val="20"/>
      </w:rPr>
      <w:t>PREFEITURA MUNICIPAL DE PENDÊNCIAS</w:t>
    </w:r>
  </w:p>
  <w:p w14:paraId="188F9C8B" w14:textId="77777777" w:rsidR="00B62500" w:rsidRPr="00632747" w:rsidRDefault="00B62500" w:rsidP="00B62500">
    <w:pPr>
      <w:pStyle w:val="Cabealho"/>
      <w:jc w:val="center"/>
      <w:rPr>
        <w:rFonts w:ascii="Arial" w:hAnsi="Arial" w:cs="Arial"/>
        <w:b/>
        <w:sz w:val="20"/>
        <w:szCs w:val="20"/>
      </w:rPr>
    </w:pPr>
    <w:r w:rsidRPr="00632747">
      <w:rPr>
        <w:rFonts w:ascii="Arial" w:hAnsi="Arial" w:cs="Arial"/>
        <w:b/>
        <w:sz w:val="20"/>
        <w:szCs w:val="20"/>
      </w:rPr>
      <w:t>GABINETE DO PREFEITO</w:t>
    </w:r>
  </w:p>
  <w:p w14:paraId="58754EF2" w14:textId="77777777" w:rsidR="00B62500" w:rsidRPr="00632747" w:rsidRDefault="00B62500" w:rsidP="00B62500">
    <w:pPr>
      <w:pStyle w:val="Cabealho"/>
      <w:jc w:val="center"/>
      <w:rPr>
        <w:rFonts w:ascii="Arial" w:hAnsi="Arial" w:cs="Arial"/>
        <w:b/>
        <w:sz w:val="20"/>
        <w:szCs w:val="20"/>
      </w:rPr>
    </w:pPr>
    <w:r w:rsidRPr="00632747">
      <w:rPr>
        <w:rFonts w:ascii="Arial" w:hAnsi="Arial" w:cs="Arial"/>
        <w:b/>
        <w:sz w:val="20"/>
        <w:szCs w:val="20"/>
      </w:rPr>
      <w:t>Rua Francisco Rodrigues, 205, Bairro Centro,</w:t>
    </w:r>
  </w:p>
  <w:p w14:paraId="27627A93" w14:textId="77777777" w:rsidR="00B62500" w:rsidRPr="00632747" w:rsidRDefault="00B62500" w:rsidP="00B62500">
    <w:pPr>
      <w:pStyle w:val="Cabealho"/>
      <w:jc w:val="center"/>
      <w:rPr>
        <w:rFonts w:ascii="Arial" w:hAnsi="Arial" w:cs="Arial"/>
        <w:b/>
        <w:sz w:val="20"/>
        <w:szCs w:val="20"/>
      </w:rPr>
    </w:pPr>
    <w:r w:rsidRPr="00632747">
      <w:rPr>
        <w:rFonts w:ascii="Arial" w:hAnsi="Arial" w:cs="Arial"/>
        <w:b/>
        <w:sz w:val="20"/>
        <w:szCs w:val="20"/>
      </w:rPr>
      <w:t xml:space="preserve"> Pendências – RN</w:t>
    </w:r>
  </w:p>
  <w:p w14:paraId="08051905" w14:textId="77777777" w:rsidR="00B62500" w:rsidRPr="00632747" w:rsidRDefault="00B62500" w:rsidP="00B62500">
    <w:pPr>
      <w:pStyle w:val="Cabealho"/>
      <w:ind w:left="-567"/>
      <w:jc w:val="center"/>
      <w:rPr>
        <w:rFonts w:ascii="Arial" w:hAnsi="Arial" w:cs="Arial"/>
        <w:b/>
        <w:sz w:val="20"/>
        <w:szCs w:val="20"/>
      </w:rPr>
    </w:pPr>
    <w:r w:rsidRPr="00632747">
      <w:rPr>
        <w:rFonts w:ascii="Arial" w:hAnsi="Arial" w:cs="Arial"/>
        <w:b/>
        <w:sz w:val="20"/>
        <w:szCs w:val="20"/>
      </w:rPr>
      <w:t xml:space="preserve">             CNPJ 08.122.657/0001-33</w:t>
    </w:r>
  </w:p>
  <w:p w14:paraId="2D24C164" w14:textId="77777777" w:rsidR="004211CA" w:rsidRDefault="004211C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E51DD"/>
    <w:multiLevelType w:val="multilevel"/>
    <w:tmpl w:val="9E14DDEC"/>
    <w:lvl w:ilvl="0">
      <w:start w:val="1"/>
      <w:numFmt w:val="upperRoman"/>
      <w:lvlText w:val="%1"/>
      <w:lvlJc w:val="left"/>
      <w:pPr>
        <w:ind w:left="119" w:hanging="125"/>
      </w:pPr>
      <w:rPr>
        <w:rFonts w:ascii="Arial MT" w:eastAsia="Arial MT" w:hAnsi="Arial MT" w:cs="Arial MT"/>
        <w:sz w:val="22"/>
        <w:szCs w:val="22"/>
      </w:rPr>
    </w:lvl>
    <w:lvl w:ilvl="1">
      <w:start w:val="1"/>
      <w:numFmt w:val="bullet"/>
      <w:lvlText w:val="•"/>
      <w:lvlJc w:val="left"/>
      <w:pPr>
        <w:ind w:left="1075" w:hanging="125"/>
      </w:pPr>
    </w:lvl>
    <w:lvl w:ilvl="2">
      <w:start w:val="1"/>
      <w:numFmt w:val="bullet"/>
      <w:lvlText w:val="•"/>
      <w:lvlJc w:val="left"/>
      <w:pPr>
        <w:ind w:left="2030" w:hanging="125"/>
      </w:pPr>
    </w:lvl>
    <w:lvl w:ilvl="3">
      <w:start w:val="1"/>
      <w:numFmt w:val="bullet"/>
      <w:lvlText w:val="•"/>
      <w:lvlJc w:val="left"/>
      <w:pPr>
        <w:ind w:left="2985" w:hanging="125"/>
      </w:pPr>
    </w:lvl>
    <w:lvl w:ilvl="4">
      <w:start w:val="1"/>
      <w:numFmt w:val="bullet"/>
      <w:lvlText w:val="•"/>
      <w:lvlJc w:val="left"/>
      <w:pPr>
        <w:ind w:left="3940" w:hanging="125"/>
      </w:pPr>
    </w:lvl>
    <w:lvl w:ilvl="5">
      <w:start w:val="1"/>
      <w:numFmt w:val="bullet"/>
      <w:lvlText w:val="•"/>
      <w:lvlJc w:val="left"/>
      <w:pPr>
        <w:ind w:left="4895" w:hanging="125"/>
      </w:pPr>
    </w:lvl>
    <w:lvl w:ilvl="6">
      <w:start w:val="1"/>
      <w:numFmt w:val="bullet"/>
      <w:lvlText w:val="•"/>
      <w:lvlJc w:val="left"/>
      <w:pPr>
        <w:ind w:left="5850" w:hanging="125"/>
      </w:pPr>
    </w:lvl>
    <w:lvl w:ilvl="7">
      <w:start w:val="1"/>
      <w:numFmt w:val="bullet"/>
      <w:lvlText w:val="•"/>
      <w:lvlJc w:val="left"/>
      <w:pPr>
        <w:ind w:left="6805" w:hanging="125"/>
      </w:pPr>
    </w:lvl>
    <w:lvl w:ilvl="8">
      <w:start w:val="1"/>
      <w:numFmt w:val="bullet"/>
      <w:lvlText w:val="•"/>
      <w:lvlJc w:val="left"/>
      <w:pPr>
        <w:ind w:left="7760" w:hanging="125"/>
      </w:pPr>
    </w:lvl>
  </w:abstractNum>
  <w:abstractNum w:abstractNumId="1" w15:restartNumberingAfterBreak="0">
    <w:nsid w:val="195B76A9"/>
    <w:multiLevelType w:val="multilevel"/>
    <w:tmpl w:val="0BD8A640"/>
    <w:lvl w:ilvl="0">
      <w:start w:val="1"/>
      <w:numFmt w:val="upperRoman"/>
      <w:lvlText w:val="%1"/>
      <w:lvlJc w:val="left"/>
      <w:pPr>
        <w:ind w:left="119" w:hanging="125"/>
      </w:pPr>
      <w:rPr>
        <w:rFonts w:ascii="Arial MT" w:eastAsia="Arial MT" w:hAnsi="Arial MT" w:cs="Arial MT"/>
        <w:sz w:val="22"/>
        <w:szCs w:val="22"/>
      </w:rPr>
    </w:lvl>
    <w:lvl w:ilvl="1">
      <w:start w:val="1"/>
      <w:numFmt w:val="bullet"/>
      <w:lvlText w:val="•"/>
      <w:lvlJc w:val="left"/>
      <w:pPr>
        <w:ind w:left="1075" w:hanging="125"/>
      </w:pPr>
    </w:lvl>
    <w:lvl w:ilvl="2">
      <w:start w:val="1"/>
      <w:numFmt w:val="bullet"/>
      <w:lvlText w:val="•"/>
      <w:lvlJc w:val="left"/>
      <w:pPr>
        <w:ind w:left="2030" w:hanging="125"/>
      </w:pPr>
    </w:lvl>
    <w:lvl w:ilvl="3">
      <w:start w:val="1"/>
      <w:numFmt w:val="bullet"/>
      <w:lvlText w:val="•"/>
      <w:lvlJc w:val="left"/>
      <w:pPr>
        <w:ind w:left="2985" w:hanging="125"/>
      </w:pPr>
    </w:lvl>
    <w:lvl w:ilvl="4">
      <w:start w:val="1"/>
      <w:numFmt w:val="bullet"/>
      <w:lvlText w:val="•"/>
      <w:lvlJc w:val="left"/>
      <w:pPr>
        <w:ind w:left="3940" w:hanging="125"/>
      </w:pPr>
    </w:lvl>
    <w:lvl w:ilvl="5">
      <w:start w:val="1"/>
      <w:numFmt w:val="bullet"/>
      <w:lvlText w:val="•"/>
      <w:lvlJc w:val="left"/>
      <w:pPr>
        <w:ind w:left="4895" w:hanging="125"/>
      </w:pPr>
    </w:lvl>
    <w:lvl w:ilvl="6">
      <w:start w:val="1"/>
      <w:numFmt w:val="bullet"/>
      <w:lvlText w:val="•"/>
      <w:lvlJc w:val="left"/>
      <w:pPr>
        <w:ind w:left="5850" w:hanging="125"/>
      </w:pPr>
    </w:lvl>
    <w:lvl w:ilvl="7">
      <w:start w:val="1"/>
      <w:numFmt w:val="bullet"/>
      <w:lvlText w:val="•"/>
      <w:lvlJc w:val="left"/>
      <w:pPr>
        <w:ind w:left="6805" w:hanging="125"/>
      </w:pPr>
    </w:lvl>
    <w:lvl w:ilvl="8">
      <w:start w:val="1"/>
      <w:numFmt w:val="bullet"/>
      <w:lvlText w:val="•"/>
      <w:lvlJc w:val="left"/>
      <w:pPr>
        <w:ind w:left="7760" w:hanging="125"/>
      </w:pPr>
    </w:lvl>
  </w:abstractNum>
  <w:abstractNum w:abstractNumId="2" w15:restartNumberingAfterBreak="0">
    <w:nsid w:val="51090A8B"/>
    <w:multiLevelType w:val="multilevel"/>
    <w:tmpl w:val="310AB256"/>
    <w:lvl w:ilvl="0">
      <w:start w:val="1"/>
      <w:numFmt w:val="upperRoman"/>
      <w:lvlText w:val="%1"/>
      <w:lvlJc w:val="left"/>
      <w:pPr>
        <w:ind w:left="242" w:hanging="123"/>
      </w:pPr>
      <w:rPr>
        <w:rFonts w:ascii="Arial MT" w:eastAsia="Arial MT" w:hAnsi="Arial MT" w:cs="Arial MT"/>
        <w:sz w:val="22"/>
        <w:szCs w:val="22"/>
      </w:rPr>
    </w:lvl>
    <w:lvl w:ilvl="1">
      <w:start w:val="1"/>
      <w:numFmt w:val="bullet"/>
      <w:lvlText w:val="•"/>
      <w:lvlJc w:val="left"/>
      <w:pPr>
        <w:ind w:left="1183" w:hanging="123"/>
      </w:pPr>
    </w:lvl>
    <w:lvl w:ilvl="2">
      <w:start w:val="1"/>
      <w:numFmt w:val="bullet"/>
      <w:lvlText w:val="•"/>
      <w:lvlJc w:val="left"/>
      <w:pPr>
        <w:ind w:left="2126" w:hanging="123"/>
      </w:pPr>
    </w:lvl>
    <w:lvl w:ilvl="3">
      <w:start w:val="1"/>
      <w:numFmt w:val="bullet"/>
      <w:lvlText w:val="•"/>
      <w:lvlJc w:val="left"/>
      <w:pPr>
        <w:ind w:left="3069" w:hanging="123"/>
      </w:pPr>
    </w:lvl>
    <w:lvl w:ilvl="4">
      <w:start w:val="1"/>
      <w:numFmt w:val="bullet"/>
      <w:lvlText w:val="•"/>
      <w:lvlJc w:val="left"/>
      <w:pPr>
        <w:ind w:left="4012" w:hanging="123"/>
      </w:pPr>
    </w:lvl>
    <w:lvl w:ilvl="5">
      <w:start w:val="1"/>
      <w:numFmt w:val="bullet"/>
      <w:lvlText w:val="•"/>
      <w:lvlJc w:val="left"/>
      <w:pPr>
        <w:ind w:left="4955" w:hanging="123"/>
      </w:pPr>
    </w:lvl>
    <w:lvl w:ilvl="6">
      <w:start w:val="1"/>
      <w:numFmt w:val="bullet"/>
      <w:lvlText w:val="•"/>
      <w:lvlJc w:val="left"/>
      <w:pPr>
        <w:ind w:left="5898" w:hanging="123"/>
      </w:pPr>
    </w:lvl>
    <w:lvl w:ilvl="7">
      <w:start w:val="1"/>
      <w:numFmt w:val="bullet"/>
      <w:lvlText w:val="•"/>
      <w:lvlJc w:val="left"/>
      <w:pPr>
        <w:ind w:left="6841" w:hanging="122"/>
      </w:pPr>
    </w:lvl>
    <w:lvl w:ilvl="8">
      <w:start w:val="1"/>
      <w:numFmt w:val="bullet"/>
      <w:lvlText w:val="•"/>
      <w:lvlJc w:val="left"/>
      <w:pPr>
        <w:ind w:left="7784" w:hanging="123"/>
      </w:pPr>
    </w:lvl>
  </w:abstractNum>
  <w:num w:numId="1" w16cid:durableId="1359770459">
    <w:abstractNumId w:val="2"/>
  </w:num>
  <w:num w:numId="2" w16cid:durableId="1271934394">
    <w:abstractNumId w:val="0"/>
  </w:num>
  <w:num w:numId="3" w16cid:durableId="21052260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777"/>
    <w:rsid w:val="000154CB"/>
    <w:rsid w:val="0002378E"/>
    <w:rsid w:val="00051CFC"/>
    <w:rsid w:val="000567E5"/>
    <w:rsid w:val="000667DD"/>
    <w:rsid w:val="000740E6"/>
    <w:rsid w:val="00077F5A"/>
    <w:rsid w:val="000827D3"/>
    <w:rsid w:val="00085361"/>
    <w:rsid w:val="00096ECE"/>
    <w:rsid w:val="000B0259"/>
    <w:rsid w:val="000E0E5F"/>
    <w:rsid w:val="000E241F"/>
    <w:rsid w:val="000E3288"/>
    <w:rsid w:val="000E4E66"/>
    <w:rsid w:val="000F06D5"/>
    <w:rsid w:val="00102122"/>
    <w:rsid w:val="0010240D"/>
    <w:rsid w:val="00124473"/>
    <w:rsid w:val="001254F8"/>
    <w:rsid w:val="00126EBC"/>
    <w:rsid w:val="00143957"/>
    <w:rsid w:val="0016138C"/>
    <w:rsid w:val="00175EFD"/>
    <w:rsid w:val="00184B24"/>
    <w:rsid w:val="00194533"/>
    <w:rsid w:val="001A7E0C"/>
    <w:rsid w:val="001A7E3E"/>
    <w:rsid w:val="001C1EF4"/>
    <w:rsid w:val="001C5FD3"/>
    <w:rsid w:val="001D1741"/>
    <w:rsid w:val="001E055A"/>
    <w:rsid w:val="001E6E46"/>
    <w:rsid w:val="00211F11"/>
    <w:rsid w:val="00236321"/>
    <w:rsid w:val="0024497B"/>
    <w:rsid w:val="00254276"/>
    <w:rsid w:val="00261457"/>
    <w:rsid w:val="00263ED1"/>
    <w:rsid w:val="002662AE"/>
    <w:rsid w:val="002673FC"/>
    <w:rsid w:val="00271502"/>
    <w:rsid w:val="002808BF"/>
    <w:rsid w:val="00283F4A"/>
    <w:rsid w:val="002A10E5"/>
    <w:rsid w:val="002A1269"/>
    <w:rsid w:val="002A610D"/>
    <w:rsid w:val="002B0D20"/>
    <w:rsid w:val="002B1515"/>
    <w:rsid w:val="002C6B86"/>
    <w:rsid w:val="002C7715"/>
    <w:rsid w:val="002C7AAF"/>
    <w:rsid w:val="002D07A0"/>
    <w:rsid w:val="002D4965"/>
    <w:rsid w:val="002E5B87"/>
    <w:rsid w:val="002E69A5"/>
    <w:rsid w:val="002F410F"/>
    <w:rsid w:val="0030796D"/>
    <w:rsid w:val="0031581F"/>
    <w:rsid w:val="0032158D"/>
    <w:rsid w:val="0034138E"/>
    <w:rsid w:val="0034208A"/>
    <w:rsid w:val="003436CA"/>
    <w:rsid w:val="00350114"/>
    <w:rsid w:val="0035162F"/>
    <w:rsid w:val="00357DD5"/>
    <w:rsid w:val="00385F9D"/>
    <w:rsid w:val="003A0C7D"/>
    <w:rsid w:val="003A4A73"/>
    <w:rsid w:val="003B3499"/>
    <w:rsid w:val="003B4180"/>
    <w:rsid w:val="003C7E1D"/>
    <w:rsid w:val="003D365B"/>
    <w:rsid w:val="00405960"/>
    <w:rsid w:val="004211CA"/>
    <w:rsid w:val="004248D3"/>
    <w:rsid w:val="00426D10"/>
    <w:rsid w:val="0042768E"/>
    <w:rsid w:val="00437324"/>
    <w:rsid w:val="00446E9B"/>
    <w:rsid w:val="004523C4"/>
    <w:rsid w:val="004529C8"/>
    <w:rsid w:val="00455BEB"/>
    <w:rsid w:val="00460BA2"/>
    <w:rsid w:val="00465227"/>
    <w:rsid w:val="00466C14"/>
    <w:rsid w:val="004A14C0"/>
    <w:rsid w:val="004A5B9C"/>
    <w:rsid w:val="004B7F66"/>
    <w:rsid w:val="004D487D"/>
    <w:rsid w:val="004E1078"/>
    <w:rsid w:val="004F32F6"/>
    <w:rsid w:val="004F5BFD"/>
    <w:rsid w:val="004F6F95"/>
    <w:rsid w:val="00506330"/>
    <w:rsid w:val="0051292B"/>
    <w:rsid w:val="0052278A"/>
    <w:rsid w:val="00527076"/>
    <w:rsid w:val="005314F1"/>
    <w:rsid w:val="00537F97"/>
    <w:rsid w:val="00561D5C"/>
    <w:rsid w:val="00572729"/>
    <w:rsid w:val="00572759"/>
    <w:rsid w:val="00574EB9"/>
    <w:rsid w:val="0057647C"/>
    <w:rsid w:val="00580D5C"/>
    <w:rsid w:val="00593BAF"/>
    <w:rsid w:val="0059744B"/>
    <w:rsid w:val="005C380D"/>
    <w:rsid w:val="005D7F4A"/>
    <w:rsid w:val="005E25AD"/>
    <w:rsid w:val="005E33B1"/>
    <w:rsid w:val="005E7978"/>
    <w:rsid w:val="005F7C44"/>
    <w:rsid w:val="00611B8E"/>
    <w:rsid w:val="00611DCE"/>
    <w:rsid w:val="00627D0B"/>
    <w:rsid w:val="00627E49"/>
    <w:rsid w:val="00631D10"/>
    <w:rsid w:val="00632747"/>
    <w:rsid w:val="00634977"/>
    <w:rsid w:val="00641C71"/>
    <w:rsid w:val="00660D51"/>
    <w:rsid w:val="006645E0"/>
    <w:rsid w:val="00675F0F"/>
    <w:rsid w:val="00692979"/>
    <w:rsid w:val="0069336A"/>
    <w:rsid w:val="006A7D3D"/>
    <w:rsid w:val="006B0B76"/>
    <w:rsid w:val="006B0F00"/>
    <w:rsid w:val="006B4F2E"/>
    <w:rsid w:val="006B653F"/>
    <w:rsid w:val="006C115F"/>
    <w:rsid w:val="006E1B34"/>
    <w:rsid w:val="006F2721"/>
    <w:rsid w:val="007009AF"/>
    <w:rsid w:val="00702AED"/>
    <w:rsid w:val="00704178"/>
    <w:rsid w:val="00705A78"/>
    <w:rsid w:val="007070E8"/>
    <w:rsid w:val="00722C4E"/>
    <w:rsid w:val="00730749"/>
    <w:rsid w:val="007341D1"/>
    <w:rsid w:val="00741C81"/>
    <w:rsid w:val="00744158"/>
    <w:rsid w:val="007466CC"/>
    <w:rsid w:val="00760A0F"/>
    <w:rsid w:val="007660BD"/>
    <w:rsid w:val="0077627F"/>
    <w:rsid w:val="007B0EA1"/>
    <w:rsid w:val="007B109B"/>
    <w:rsid w:val="007B6801"/>
    <w:rsid w:val="007B7926"/>
    <w:rsid w:val="007C0964"/>
    <w:rsid w:val="007C0E7A"/>
    <w:rsid w:val="007C2040"/>
    <w:rsid w:val="007C743F"/>
    <w:rsid w:val="007D343C"/>
    <w:rsid w:val="007E1B5E"/>
    <w:rsid w:val="007F2B45"/>
    <w:rsid w:val="008124BD"/>
    <w:rsid w:val="0084680C"/>
    <w:rsid w:val="00851172"/>
    <w:rsid w:val="0085358C"/>
    <w:rsid w:val="00853B44"/>
    <w:rsid w:val="00870209"/>
    <w:rsid w:val="008722CC"/>
    <w:rsid w:val="00875A84"/>
    <w:rsid w:val="0089751B"/>
    <w:rsid w:val="008A2A60"/>
    <w:rsid w:val="008D7ED2"/>
    <w:rsid w:val="008E58AF"/>
    <w:rsid w:val="008F1DA1"/>
    <w:rsid w:val="008F6828"/>
    <w:rsid w:val="00937F23"/>
    <w:rsid w:val="009614F3"/>
    <w:rsid w:val="0097465B"/>
    <w:rsid w:val="00977D5E"/>
    <w:rsid w:val="00997CF8"/>
    <w:rsid w:val="009A0808"/>
    <w:rsid w:val="009A7CC8"/>
    <w:rsid w:val="009B1E23"/>
    <w:rsid w:val="009B538F"/>
    <w:rsid w:val="009B67F8"/>
    <w:rsid w:val="009B6F05"/>
    <w:rsid w:val="009B7E1E"/>
    <w:rsid w:val="009D3866"/>
    <w:rsid w:val="009F0B6F"/>
    <w:rsid w:val="00A30BDE"/>
    <w:rsid w:val="00A36A64"/>
    <w:rsid w:val="00A5139D"/>
    <w:rsid w:val="00A615C0"/>
    <w:rsid w:val="00A75468"/>
    <w:rsid w:val="00A85440"/>
    <w:rsid w:val="00A855A4"/>
    <w:rsid w:val="00A86034"/>
    <w:rsid w:val="00A9282D"/>
    <w:rsid w:val="00AC5A69"/>
    <w:rsid w:val="00AD26E1"/>
    <w:rsid w:val="00AD6B7B"/>
    <w:rsid w:val="00AD7AA0"/>
    <w:rsid w:val="00AE56B1"/>
    <w:rsid w:val="00AF49B4"/>
    <w:rsid w:val="00B001A8"/>
    <w:rsid w:val="00B10F6A"/>
    <w:rsid w:val="00B12B5D"/>
    <w:rsid w:val="00B1677F"/>
    <w:rsid w:val="00B21A5B"/>
    <w:rsid w:val="00B26777"/>
    <w:rsid w:val="00B34BBA"/>
    <w:rsid w:val="00B50593"/>
    <w:rsid w:val="00B50BA2"/>
    <w:rsid w:val="00B51D51"/>
    <w:rsid w:val="00B62500"/>
    <w:rsid w:val="00B75B47"/>
    <w:rsid w:val="00B936B9"/>
    <w:rsid w:val="00B94FB9"/>
    <w:rsid w:val="00BB44A1"/>
    <w:rsid w:val="00BB63BA"/>
    <w:rsid w:val="00BC55DE"/>
    <w:rsid w:val="00BC7BED"/>
    <w:rsid w:val="00BE38F3"/>
    <w:rsid w:val="00BE48F9"/>
    <w:rsid w:val="00BE622A"/>
    <w:rsid w:val="00BF6218"/>
    <w:rsid w:val="00C11940"/>
    <w:rsid w:val="00C11FF2"/>
    <w:rsid w:val="00C3072B"/>
    <w:rsid w:val="00C313E1"/>
    <w:rsid w:val="00C33D19"/>
    <w:rsid w:val="00C34F5D"/>
    <w:rsid w:val="00C37C3C"/>
    <w:rsid w:val="00C476AA"/>
    <w:rsid w:val="00C515E5"/>
    <w:rsid w:val="00C62540"/>
    <w:rsid w:val="00C63632"/>
    <w:rsid w:val="00C65F1A"/>
    <w:rsid w:val="00C826AD"/>
    <w:rsid w:val="00C86FB2"/>
    <w:rsid w:val="00CB4A29"/>
    <w:rsid w:val="00CB4E71"/>
    <w:rsid w:val="00CB761F"/>
    <w:rsid w:val="00CC3BB4"/>
    <w:rsid w:val="00D02C39"/>
    <w:rsid w:val="00D04A8B"/>
    <w:rsid w:val="00D04FB0"/>
    <w:rsid w:val="00D20BCF"/>
    <w:rsid w:val="00D22D54"/>
    <w:rsid w:val="00D24C0B"/>
    <w:rsid w:val="00D25CEE"/>
    <w:rsid w:val="00D31204"/>
    <w:rsid w:val="00D33BF0"/>
    <w:rsid w:val="00D37A42"/>
    <w:rsid w:val="00D40A2F"/>
    <w:rsid w:val="00D47AB1"/>
    <w:rsid w:val="00D70E99"/>
    <w:rsid w:val="00D70F87"/>
    <w:rsid w:val="00D77DB2"/>
    <w:rsid w:val="00D800DE"/>
    <w:rsid w:val="00D814D1"/>
    <w:rsid w:val="00D8529F"/>
    <w:rsid w:val="00DA2A6F"/>
    <w:rsid w:val="00DA5C3D"/>
    <w:rsid w:val="00DB0D30"/>
    <w:rsid w:val="00DB38CF"/>
    <w:rsid w:val="00DB3CC2"/>
    <w:rsid w:val="00DC66CE"/>
    <w:rsid w:val="00DD3FBA"/>
    <w:rsid w:val="00DE03F7"/>
    <w:rsid w:val="00DE1C00"/>
    <w:rsid w:val="00DE34CB"/>
    <w:rsid w:val="00DE3787"/>
    <w:rsid w:val="00DE5C3D"/>
    <w:rsid w:val="00DF12D4"/>
    <w:rsid w:val="00DF6ADA"/>
    <w:rsid w:val="00E109C2"/>
    <w:rsid w:val="00E10E63"/>
    <w:rsid w:val="00E266D8"/>
    <w:rsid w:val="00E32AA3"/>
    <w:rsid w:val="00E37168"/>
    <w:rsid w:val="00E37B57"/>
    <w:rsid w:val="00E71082"/>
    <w:rsid w:val="00E816CE"/>
    <w:rsid w:val="00E82738"/>
    <w:rsid w:val="00E864AE"/>
    <w:rsid w:val="00EA0C59"/>
    <w:rsid w:val="00EC5001"/>
    <w:rsid w:val="00ED5D05"/>
    <w:rsid w:val="00ED62D0"/>
    <w:rsid w:val="00EF344E"/>
    <w:rsid w:val="00F00882"/>
    <w:rsid w:val="00F02AE8"/>
    <w:rsid w:val="00F15C30"/>
    <w:rsid w:val="00F6572C"/>
    <w:rsid w:val="00F74A88"/>
    <w:rsid w:val="00F75AB1"/>
    <w:rsid w:val="00F87B65"/>
    <w:rsid w:val="00F91F61"/>
    <w:rsid w:val="00F93A83"/>
    <w:rsid w:val="00F97294"/>
    <w:rsid w:val="00FB1B2B"/>
    <w:rsid w:val="00FB6920"/>
    <w:rsid w:val="00FC4668"/>
    <w:rsid w:val="00FD5BA2"/>
    <w:rsid w:val="00FF378F"/>
    <w:rsid w:val="00FF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AE2FCF1"/>
  <w15:docId w15:val="{442C5B66-B447-FD4B-8484-0EBC565C1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B7926"/>
    <w:rPr>
      <w:sz w:val="24"/>
      <w:szCs w:val="24"/>
    </w:rPr>
  </w:style>
  <w:style w:type="paragraph" w:styleId="Ttulo1">
    <w:name w:val="heading 1"/>
    <w:basedOn w:val="Normal"/>
    <w:next w:val="Normal"/>
    <w:qFormat/>
    <w:rsid w:val="007B7926"/>
    <w:pPr>
      <w:keepNext/>
      <w:jc w:val="center"/>
      <w:outlineLvl w:val="0"/>
    </w:pPr>
    <w:rPr>
      <w:rFonts w:ascii="Verdana" w:hAnsi="Verdana"/>
      <w:b/>
    </w:rPr>
  </w:style>
  <w:style w:type="paragraph" w:styleId="Ttulo5">
    <w:name w:val="heading 5"/>
    <w:basedOn w:val="Normal"/>
    <w:next w:val="Normal"/>
    <w:qFormat/>
    <w:rsid w:val="006F272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7B7926"/>
    <w:pPr>
      <w:pBdr>
        <w:bottom w:val="single" w:sz="12" w:space="1" w:color="auto"/>
      </w:pBdr>
      <w:ind w:left="3969"/>
      <w:jc w:val="both"/>
    </w:pPr>
    <w:rPr>
      <w:b/>
    </w:rPr>
  </w:style>
  <w:style w:type="paragraph" w:styleId="Ttulo">
    <w:name w:val="Title"/>
    <w:basedOn w:val="Normal"/>
    <w:qFormat/>
    <w:rsid w:val="007B7926"/>
    <w:pPr>
      <w:spacing w:line="360" w:lineRule="auto"/>
      <w:ind w:firstLine="709"/>
      <w:jc w:val="center"/>
    </w:pPr>
    <w:rPr>
      <w:rFonts w:ascii="Verdana" w:hAnsi="Verdana"/>
      <w:b/>
      <w:bCs/>
      <w:caps/>
      <w:sz w:val="20"/>
    </w:rPr>
  </w:style>
  <w:style w:type="paragraph" w:styleId="Corpodetexto">
    <w:name w:val="Body Text"/>
    <w:basedOn w:val="Normal"/>
    <w:rsid w:val="007B7926"/>
    <w:pPr>
      <w:tabs>
        <w:tab w:val="left" w:pos="2127"/>
      </w:tabs>
      <w:jc w:val="both"/>
    </w:pPr>
    <w:rPr>
      <w:szCs w:val="20"/>
    </w:rPr>
  </w:style>
  <w:style w:type="paragraph" w:styleId="Recuodecorpodetexto3">
    <w:name w:val="Body Text Indent 3"/>
    <w:basedOn w:val="Normal"/>
    <w:rsid w:val="007B7926"/>
    <w:pPr>
      <w:spacing w:after="120"/>
      <w:ind w:left="283"/>
    </w:pPr>
    <w:rPr>
      <w:sz w:val="16"/>
      <w:szCs w:val="16"/>
    </w:rPr>
  </w:style>
  <w:style w:type="paragraph" w:styleId="Recuodecorpodetexto2">
    <w:name w:val="Body Text Indent 2"/>
    <w:basedOn w:val="Normal"/>
    <w:rsid w:val="002F410F"/>
    <w:pPr>
      <w:spacing w:after="120" w:line="480" w:lineRule="auto"/>
      <w:ind w:left="283"/>
    </w:pPr>
  </w:style>
  <w:style w:type="paragraph" w:styleId="NormalWeb">
    <w:name w:val="Normal (Web)"/>
    <w:basedOn w:val="Normal"/>
    <w:uiPriority w:val="99"/>
    <w:rsid w:val="003436CA"/>
    <w:pPr>
      <w:spacing w:before="100" w:beforeAutospacing="1" w:after="100" w:afterAutospacing="1"/>
    </w:pPr>
  </w:style>
  <w:style w:type="paragraph" w:customStyle="1" w:styleId="tptexto">
    <w:name w:val="tptexto"/>
    <w:basedOn w:val="Normal"/>
    <w:rsid w:val="003436CA"/>
    <w:pPr>
      <w:spacing w:before="100" w:beforeAutospacing="1" w:after="100" w:afterAutospacing="1"/>
    </w:pPr>
  </w:style>
  <w:style w:type="paragraph" w:styleId="Corpodetexto2">
    <w:name w:val="Body Text 2"/>
    <w:basedOn w:val="Normal"/>
    <w:rsid w:val="006F2721"/>
    <w:pPr>
      <w:spacing w:after="120" w:line="480" w:lineRule="auto"/>
    </w:pPr>
  </w:style>
  <w:style w:type="table" w:styleId="Tabelacomgrade">
    <w:name w:val="Table Grid"/>
    <w:basedOn w:val="Tabelanormal"/>
    <w:rsid w:val="009B6F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oDocumento">
    <w:name w:val="Document Map"/>
    <w:basedOn w:val="Normal"/>
    <w:semiHidden/>
    <w:rsid w:val="0059744B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tandard">
    <w:name w:val="Standard"/>
    <w:rsid w:val="006B0B76"/>
    <w:pPr>
      <w:widowControl w:val="0"/>
      <w:suppressAutoHyphens/>
      <w:autoSpaceDN w:val="0"/>
      <w:textAlignment w:val="baseline"/>
    </w:pPr>
    <w:rPr>
      <w:rFonts w:eastAsia="Lucida Sans Unicode" w:cs="Tahoma"/>
      <w:kern w:val="3"/>
      <w:sz w:val="24"/>
      <w:szCs w:val="24"/>
    </w:rPr>
  </w:style>
  <w:style w:type="character" w:styleId="Hyperlink">
    <w:name w:val="Hyperlink"/>
    <w:uiPriority w:val="99"/>
    <w:unhideWhenUsed/>
    <w:rsid w:val="004523C4"/>
    <w:rPr>
      <w:color w:val="0000FF"/>
      <w:u w:val="single"/>
    </w:rPr>
  </w:style>
  <w:style w:type="paragraph" w:customStyle="1" w:styleId="style1">
    <w:name w:val="style1"/>
    <w:basedOn w:val="Normal"/>
    <w:rsid w:val="008D7ED2"/>
    <w:pPr>
      <w:spacing w:before="100" w:beforeAutospacing="1" w:after="100" w:afterAutospacing="1"/>
    </w:pPr>
    <w:rPr>
      <w:color w:val="000000"/>
    </w:rPr>
  </w:style>
  <w:style w:type="paragraph" w:styleId="Textodebalo">
    <w:name w:val="Balloon Text"/>
    <w:basedOn w:val="Normal"/>
    <w:link w:val="TextodebaloChar"/>
    <w:rsid w:val="000667DD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0667D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rsid w:val="0046522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465227"/>
    <w:rPr>
      <w:sz w:val="24"/>
      <w:szCs w:val="24"/>
    </w:rPr>
  </w:style>
  <w:style w:type="paragraph" w:styleId="Rodap">
    <w:name w:val="footer"/>
    <w:basedOn w:val="Normal"/>
    <w:link w:val="RodapChar"/>
    <w:rsid w:val="0046522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465227"/>
    <w:rPr>
      <w:sz w:val="24"/>
      <w:szCs w:val="24"/>
    </w:rPr>
  </w:style>
  <w:style w:type="paragraph" w:styleId="Textodenotaderodap">
    <w:name w:val="footnote text"/>
    <w:basedOn w:val="Normal"/>
    <w:link w:val="TextodenotaderodapChar"/>
    <w:semiHidden/>
    <w:unhideWhenUsed/>
    <w:rsid w:val="004211C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4211CA"/>
  </w:style>
  <w:style w:type="character" w:styleId="Refdenotaderodap">
    <w:name w:val="footnote reference"/>
    <w:basedOn w:val="Fontepargpadro"/>
    <w:semiHidden/>
    <w:unhideWhenUsed/>
    <w:rsid w:val="004211CA"/>
    <w:rPr>
      <w:vertAlign w:val="superscript"/>
    </w:rPr>
  </w:style>
  <w:style w:type="paragraph" w:styleId="PargrafodaLista">
    <w:name w:val="List Paragraph"/>
    <w:basedOn w:val="Normal"/>
    <w:uiPriority w:val="1"/>
    <w:qFormat/>
    <w:rsid w:val="0084680C"/>
    <w:pPr>
      <w:widowControl w:val="0"/>
      <w:ind w:left="119"/>
      <w:jc w:val="both"/>
    </w:pPr>
    <w:rPr>
      <w:rFonts w:ascii="Arial MT" w:eastAsia="Arial MT" w:hAnsi="Arial MT" w:cs="Arial MT"/>
      <w:sz w:val="22"/>
      <w:szCs w:val="22"/>
      <w:lang w:val="pt-PT"/>
    </w:rPr>
  </w:style>
  <w:style w:type="paragraph" w:customStyle="1" w:styleId="Default">
    <w:name w:val="Default"/>
    <w:rsid w:val="0084680C"/>
    <w:pPr>
      <w:adjustRightInd w:val="0"/>
    </w:pPr>
    <w:rPr>
      <w:rFonts w:ascii="Tahoma" w:eastAsia="Arial MT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04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5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95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76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0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16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56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3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7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83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8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7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42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63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11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3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85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8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3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2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0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1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3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63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1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74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616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0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1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986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6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7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74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06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70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03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7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88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758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33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8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31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5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84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65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317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8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5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8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69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83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34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0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5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2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63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1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1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9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8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30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9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9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3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83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4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74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4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1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5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23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0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35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6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92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2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97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2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22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755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8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68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34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4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65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67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5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15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438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94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0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95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00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96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69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8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5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97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83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04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83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1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2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80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74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9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4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30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9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87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68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558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54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14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94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2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9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3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3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55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1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3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3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71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312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7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34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6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1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3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46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1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12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05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95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2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9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4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34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3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0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94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1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155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8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67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29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51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4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0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90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97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87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21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1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3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0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56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4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33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9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6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36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9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90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5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0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69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87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69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1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8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4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98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5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02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96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135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98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62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78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8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35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63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0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9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06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5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89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0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21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55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02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18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8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0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4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5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66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7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3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0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4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61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952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2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96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35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48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9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51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0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4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42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61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0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1090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Pref. Mun. Três de Maio</Company>
  <LinksUpToDate>false</LinksUpToDate>
  <CharactersWithSpaces>6967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mmallmann</dc:creator>
  <cp:lastModifiedBy>Alan Alex</cp:lastModifiedBy>
  <cp:revision>5</cp:revision>
  <cp:lastPrinted>2021-04-06T15:25:00Z</cp:lastPrinted>
  <dcterms:created xsi:type="dcterms:W3CDTF">2024-12-20T14:11:00Z</dcterms:created>
  <dcterms:modified xsi:type="dcterms:W3CDTF">2024-12-30T17:27:00Z</dcterms:modified>
</cp:coreProperties>
</file>